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2.0, effective as of March 27, 2025</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uses CodeCanvas based on this Agreement.</w:t>
      </w:r>
    </w:p>
    <w:p>
      <w:pPr>
        <w:pStyle w:val="Heading2"/>
      </w:pPr>
      <w:bookmarkStart w:id="29" w:name="license-subscription-and-your-responsibilities"/>
      <w:bookmarkEnd w:id="29"/>
      <w:r>
        <w:t xml:space="preserve">3. License, Subscription, and Your Responsibilities</w:t>
      </w:r>
    </w:p>
    <w:p>
      <w:pPr>
        <w:pStyle w:val="Heading3"/>
      </w:pPr>
      <w:bookmarkStart w:id="30" w:name="a-license"/>
      <w:bookmarkEnd w:id="30"/>
      <w:r>
        <w:t xml:space="preserve">a) License</w:t>
      </w:r>
    </w:p>
    <w:p>
      <w:pPr>
        <w:pStyle w:val="FirstParagraph"/>
      </w:pPr>
      <w:r>
        <w:t xml:space="preserve">We hereby grant You and Your Affiliates authorized by You a limited, worldwide, non-exclusive, perpetual, royalty-free, non-transferable license to use CodeCanvas as long as You comply with this Agreement, the Documentation, and the limits set out in this Agreement. You may:</w:t>
      </w:r>
    </w:p>
    <w:p>
      <w:pPr>
        <w:pStyle w:val="BodyText"/>
      </w:pPr>
      <w:r>
        <w:t xml:space="preserve">i) install CodeCanvas;</w:t>
      </w:r>
    </w:p>
    <w:p>
      <w:pPr>
        <w:pStyle w:val="BodyText"/>
      </w:pPr>
      <w:r>
        <w:t xml:space="preserve">ii) use all features available without a paid Subscription and install and use all generally available updates and upgrades; and</w:t>
      </w:r>
    </w:p>
    <w:p>
      <w:pPr>
        <w:pStyle w:val="BodyText"/>
      </w:pPr>
      <w:r>
        <w:t xml:space="preserve">iii) allow the use of CodeCanvas to an unlimited number of Users free of charge.</w:t>
      </w:r>
    </w:p>
    <w:p>
      <w:pPr>
        <w:pStyle w:val="BodyText"/>
      </w:pPr>
      <w:r>
        <w:t xml:space="preserve">You can extend the limits of this license by purchasing a Subscription (see the</w:t>
      </w:r>
      <w:r>
        <w:t xml:space="preserve"> </w:t>
      </w:r>
      <w:r>
        <w:t xml:space="preserve">‘</w:t>
      </w:r>
      <w:r>
        <w:t xml:space="preserve">Subscriptions</w:t>
      </w:r>
      <w:r>
        <w:t xml:space="preserve">’</w:t>
      </w:r>
      <w:r>
        <w:t xml:space="preserve"> </w:t>
      </w:r>
      <w:r>
        <w:t xml:space="preserve">Section). Please note, that CodeCanvas used without a Subscription collects certain usage statistics as described in the Documentation.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Subscription Plan</w:t>
      </w:r>
      <w:r>
        <w:t xml:space="preserve"> </w:t>
      </w:r>
      <w:r>
        <w:t xml:space="preserve">– If You want to use CodeCanvas above the limit of the free license, You must have a Subscription. Your Subscription gives You and any of Your Affiliates authorized by You the right to use all features of CodeCanvas during the Subscription Period with the maximum number of Users included in the purchased Subscription instead of the free license limit established in Section 3 a).</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 in which case You will be able to use CodeCanvas within the limits established in Section 3 a).</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Heading2"/>
      </w:pPr>
      <w:bookmarkStart w:id="34" w:name="intellectual-property-rights-and-ownership"/>
      <w:bookmarkEnd w:id="34"/>
      <w:r>
        <w:t xml:space="preserve">4. Intellectual Property Rights and Ownership</w:t>
      </w:r>
    </w:p>
    <w:p>
      <w:pPr>
        <w:pStyle w:val="Heading3"/>
      </w:pPr>
      <w:bookmarkStart w:id="35" w:name="a-we-own-codecanvas"/>
      <w:bookmarkEnd w:id="35"/>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0" w:name="access-and-your-data"/>
      <w:bookmarkEnd w:id="40"/>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3" w:name="c-purchase-of-additional-users"/>
      <w:bookmarkEnd w:id="43"/>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and Tax terms</w:t>
      </w:r>
      <w:r>
        <w:t xml:space="preserve"> </w:t>
      </w:r>
      <w:r>
        <w:t xml:space="preserve">– Unless We agreed to specific payment, tax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t xml:space="preserve">e)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license and Subscription will be terminated, but Sections 4(c), 4(d), 6, 8, 9, 12, 14, and 15 of this Agreement will remain in effect. You acknowledge that upon termination of Your right to use CodeCanvas for any reason, You must discontinue use of CodeCanvas, and delete all copies from Your and Your Users’ devices and that We may take actions so that CodeCanvas will no longer operate.</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5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6bb9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2025-12-24T09:46:54Z</dcterms:created>
  <dcterms:modified xsi:type="dcterms:W3CDTF">2025-12-24T09:46:54Z</dcterms:modified>
</cp:coreProperties>
</file>