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cover-command-line-tools"/>
      <w:bookmarkEnd w:id="21"/>
      <w:r>
        <w:t xml:space="preserve">License Agreement for dotCover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dotCover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dotCover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6328f3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DCVR/Third-Party+Software+Shipped+With+dotCover+Command+Line+Tools" TargetMode="External" /><Relationship Type="http://schemas.openxmlformats.org/officeDocument/2006/relationships/hyperlink" Id="rId36" Target="mailto:sales@jetbrains.com?subject=dotCover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DCVR/Third-Party+Software+Shipped+With+dotCover+Command+Line+Tools" TargetMode="External" /><Relationship Type="http://schemas.openxmlformats.org/officeDocument/2006/relationships/hyperlink" Id="rId36" Target="mailto:sales@jetbrains.com?subject=dotCover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2024-05-01T13:38:31Z</dcterms:created>
  <dcterms:modified xsi:type="dcterms:W3CDTF">2024-05-01T13:38:31Z</dcterms:modified>
</cp:coreProperties>
</file>