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cloud-terms-and-conditions"/>
      <w:bookmarkEnd w:id="21"/>
      <w:r>
        <w:t xml:space="preserve">JETBRAINS IDE SERVICES (CLOUD) TERMS AND CONDITIONS</w:t>
      </w:r>
    </w:p>
    <w:p>
      <w:pPr>
        <w:pStyle w:val="FirstParagraph"/>
      </w:pPr>
      <w:r>
        <w:rPr>
          <w:b/>
        </w:rPr>
        <w:t xml:space="preserve">Version 1.1, effective as of May 15, 2025</w:t>
      </w:r>
    </w:p>
    <w:p>
      <w:pPr>
        <w:pStyle w:val="BodyText"/>
      </w:pPr>
      <w:r>
        <w:t xml:space="preserve">Welcome to JetBrains IDE Services!</w:t>
      </w:r>
    </w:p>
    <w:p>
      <w:pPr>
        <w:pStyle w:val="BodyText"/>
      </w:pPr>
      <w:r>
        <w:t xml:space="preserve">These JetBrains IDE Services (Cloud)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(Cloud)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the hosted feature of JetBrains IDE Services that enables the Customer to activate and manage various IDE Services under the Customer’s JetBrains Account.</w:t>
      </w:r>
    </w:p>
    <w:p>
      <w:pPr>
        <w:pStyle w:val="BodyText"/>
      </w:pPr>
      <w:r>
        <w:t xml:space="preserve">“</w:t>
      </w:r>
      <w:r>
        <w:rPr>
          <w:b/>
        </w:rPr>
        <w:t xml:space="preserve">Data</w:t>
      </w:r>
      <w:r>
        <w:t xml:space="preserve">” means any of Customer’s data that is transferred to, stored in, processed by, or otherwise used in JetBrains IDE Services by Customer.</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(Cloud) Special Terms that are applicable in addition to this Agreement for the respective activated IDE Service and that are available at</w:t>
      </w:r>
      <w:r>
        <w:t xml:space="preserve"> </w:t>
      </w:r>
      <w:hyperlink r:id="rId27">
        <w:r>
          <w:rPr>
            <w:rStyle w:val="Hyperlink"/>
          </w:rPr>
          <w:t xml:space="preserve">https://www.jetbrains.com/legal/docs/ides_cloud/license-special/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 General.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 Core Admin Console. IDE Services are accessible through the Core Admin Console. The Customer is responsible for the setup of the Core Admin Console in accordance with the Documentation. The Core Admin Console can be activated only with a JetBrains Account.</w:t>
      </w:r>
    </w:p>
    <w:p>
      <w:pPr>
        <w:pStyle w:val="BodyText"/>
      </w:pPr>
      <w:r>
        <w:t xml:space="preserve">3.3. Management of IDE Services. The Core Admin Console allows the Customer to enable individual IDE Services and manage which Users will be included in them. Unless it is agreed by the Parties that the Customer will purchase IDE Services in accordance with a prepaid Subscription model, the Customer can enable or disable any IDE Service at any time.</w:t>
      </w:r>
    </w:p>
    <w:p>
      <w:pPr>
        <w:pStyle w:val="BodyText"/>
      </w:pPr>
      <w:r>
        <w:t xml:space="preserve">3.4. Special Terms. By the mere enabling of an individual IDE Service, the Customer agrees with the Special Terms applicable for that respective individual IDE Service, including but not limited to the Customer’s obligation to pay the applicable Fee.</w:t>
      </w:r>
    </w:p>
    <w:p>
      <w:pPr>
        <w:pStyle w:val="BodyText"/>
      </w:pPr>
      <w:r>
        <w:t xml:space="preserve">3.5. No Obligation to Use. Unless otherwise agreed between the Parties, the Customer is not obliged to activate any IDE Service or use IDE Services with any specific number of users. The Customer may solely decide which IDE Services will be activated and used by the Customer and when.</w:t>
      </w:r>
    </w:p>
    <w:p>
      <w:pPr>
        <w:pStyle w:val="BodyText"/>
      </w:pPr>
      <w:r>
        <w:t xml:space="preserve">3.6. Trial.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use the paid version. The Customer may end the Trial at any time by disabling the IDE Service. If the IDE Service is not disabled during the Trial period, JetBrains will charge the Customer for the use of the IDE Service after the end of the Trial period and the Customer agrees to pay the Fees as stated in Section 7 (Payment Provisions) of this Agreement.</w:t>
      </w:r>
    </w:p>
    <w:p>
      <w:pPr>
        <w:pStyle w:val="BodyText"/>
      </w:pPr>
      <w:r>
        <w:t xml:space="preserve">3.7. Early Access Releases.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 Changes to JetBrains IDE Services.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 Right to Use JetBrains IDE Services. Subject to the Customer’s compliance with this Agreement and Special Terms, JetBrains grants the Customer and its Affiliates authorized by the Customer a non-exclusive, non-transferable, worldwide, royalty-free right to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 Customer’s Responsibilities.</w:t>
      </w:r>
    </w:p>
    <w:p>
      <w:pPr>
        <w:pStyle w:val="BodyText"/>
      </w:pPr>
      <w:r>
        <w:t xml:space="preserve">(a) The Customer must have a JetBrains Account in order to activate JetBrains IDE Services and for billing purposes.</w:t>
      </w:r>
    </w:p>
    <w:p>
      <w:pPr>
        <w:pStyle w:val="BodyText"/>
      </w:pPr>
      <w:r>
        <w:t xml:space="preserve">(b)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 and that they will use JetBrains IDE Services in accordance with the JetBrains Products Acceptable Use Policy, which is available at</w:t>
      </w:r>
      <w:r>
        <w:t xml:space="preserve"> </w:t>
      </w:r>
      <w:hyperlink r:id="rId31">
        <w:r>
          <w:rPr>
            <w:rStyle w:val="Hyperlink"/>
          </w:rPr>
          <w:t xml:space="preserve">https://www.jetbrains.com/legal/docs/terms/acceptable-use-policy/</w:t>
        </w:r>
      </w:hyperlink>
      <w:r>
        <w:t xml:space="preserve">.</w:t>
      </w:r>
    </w:p>
    <w:p>
      <w:pPr>
        <w:pStyle w:val="BodyText"/>
      </w:pPr>
      <w:r>
        <w:t xml:space="preserve">(c) The Customer is solely responsible for keeping its usernames, passwords, and access tokens confidential and secure, and making sure that Users do the same.</w:t>
      </w:r>
    </w:p>
    <w:p>
      <w:pPr>
        <w:pStyle w:val="BodyText"/>
      </w:pPr>
      <w:r>
        <w:t xml:space="preserve">(d) The Customer is solely responsible for ensuring that it is equipped with any hardware and software (e.g. operating software or other system libraries) required to use JetBrains IDE Services. The Customer is solely responsible for the security, availability, and backing up of such hardware and software used by the Customer when using JetBrains IDE Services.</w:t>
      </w:r>
    </w:p>
    <w:p>
      <w:pPr>
        <w:pStyle w:val="BodyText"/>
      </w:pPr>
      <w:r>
        <w:t xml:space="preserve">(e) The Customer is responsible for all Data that the Customer or its Users submit, store, or use in JetBrains IDE Services, including ensuring that it is legal for the Customer and its Users to do so. The Customer is also responsible for all legal consequences, such as claims, damages, losses, liabilities, costs, and expenses, that result from Data. If the Customer becomes aware that any Data breaches this Agreement or another person’s (‘third-party’) rights, the Customer must notify JetBrains and remove this Data from JetBrains IDE Services.</w:t>
      </w:r>
    </w:p>
    <w:p>
      <w:pPr>
        <w:pStyle w:val="BodyText"/>
      </w:pPr>
      <w:r>
        <w:t xml:space="preserve">(f) The Customer is responsible for maintaining the default settings JetBrains provided or the settings recommended in the Documentation.</w:t>
      </w:r>
    </w:p>
    <w:p>
      <w:pPr>
        <w:pStyle w:val="BodyText"/>
      </w:pPr>
      <w:r>
        <w:t xml:space="preserve">(g) The Customer is responsible for ensuring that the Customer and its Users use JetBrains IDE Services according to all applicable laws and governmental regulations.</w:t>
      </w:r>
    </w:p>
    <w:p>
      <w:pPr>
        <w:pStyle w:val="BodyText"/>
      </w:pPr>
      <w:r>
        <w:t xml:space="preserve">(h) When the Customer activates an individual IDE Service, the Customer is responsible for compliance with the additional obligations set out for such an IDE Service in the applicable Special Terms.</w:t>
      </w:r>
    </w:p>
    <w:p>
      <w:pPr>
        <w:pStyle w:val="BodyText"/>
      </w:pPr>
      <w:r>
        <w:t xml:space="preserve">4.3. Restrictions.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2" w:name="intellectual-property-rights-and-ownership"/>
      <w:bookmarkEnd w:id="32"/>
      <w:r>
        <w:t xml:space="preserve">5. INTELLECTUAL PROPERTY RIGHTS AND OWNERSHIP</w:t>
      </w:r>
    </w:p>
    <w:p>
      <w:pPr>
        <w:pStyle w:val="FirstParagraph"/>
      </w:pPr>
      <w:r>
        <w:t xml:space="preserve">5.1. Intellectual Property.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are and will remain the sole and exclusive property of JetBrains and its licensors.</w:t>
      </w:r>
    </w:p>
    <w:p>
      <w:pPr>
        <w:pStyle w:val="BodyText"/>
      </w:pPr>
      <w:r>
        <w:t xml:space="preserve">5.2. Customer’s Data. As between JetBrains and the Customer and to the extent permitted by applicable law, the Customer owns the Data and keeps all proprietary rights, including intellectual property rights to it. Every time the Customer submits the Data to JetBrains IDE Services, the Customer confirms that it has the right to do so and understands that it is doing so at its own risk, and that it is solely responsible for this Data and all consequences of its use in JetBrains IDE Services. The Customer will indemnify JetBrains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5.3. Third-Party Software. JetBrains IDE Services may include Third-Party Software. A list of Third-Party Software included in JetBrains IDE Services, if any, is available in its Documentation and/or at</w:t>
      </w:r>
      <w:r>
        <w:t xml:space="preserve"> </w:t>
      </w:r>
      <w:hyperlink r:id="rId33">
        <w:r>
          <w:rPr>
            <w:rStyle w:val="Hyperlink"/>
          </w:rPr>
          <w:t xml:space="preserve">https://www.jetbrains.com/legal/third-party-software</w:t>
        </w:r>
      </w:hyperlink>
      <w:r>
        <w:t xml:space="preserve">.</w:t>
      </w:r>
    </w:p>
    <w:p>
      <w:pPr>
        <w:pStyle w:val="BodyText"/>
      </w:pPr>
      <w:r>
        <w:t xml:space="preserve">5.4. Feedback.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4" w:name="access-and-data"/>
      <w:bookmarkEnd w:id="34"/>
      <w:r>
        <w:t xml:space="preserve">6. ACCESS AND DATA</w:t>
      </w:r>
    </w:p>
    <w:p>
      <w:pPr>
        <w:pStyle w:val="FirstParagraph"/>
      </w:pPr>
      <w:r>
        <w:t xml:space="preserve">6.1. Access control. If the Customer uses JetBrains IDE Services, the Data might be accessible to JetBrains and visible to Users, depending on the nature of the Data, and the specific features of an individual IDE that the Customer uses. It is the Customer’s responsibility to select and set the appropriate level of access to the Data, as described in the Documentation. Regardless of the level of access the Customer sets, the Customer gives JetBrains the following permissions to access Data:</w:t>
      </w:r>
    </w:p>
    <w:p>
      <w:pPr>
        <w:pStyle w:val="BodyText"/>
      </w:pPr>
      <w:r>
        <w:t xml:space="preserve">(a) to provide the Customer with the JetBrains IDE Services, JetBrains is authorized to host, store, copy, alter, utilize, parse, display, publish, and share Data in JetBrains IDE Services. This permission includes the right to do things such as copy it to JetBrains’ database and make backups. It does not permit JetBrains to sell or otherwise transfer ownership of Data to a third party, nor does anything here give JetBrains permission to grant access to the Customer’s Data to any third party without Customer’s permission (except for the Users or third parties engaged by JetBrains in the services under this Agreement).</w:t>
      </w:r>
    </w:p>
    <w:p>
      <w:pPr>
        <w:pStyle w:val="BodyText"/>
      </w:pPr>
      <w:r>
        <w:t xml:space="preserve">(b) for security reasons, if JetBrains reasonably believes that such access is required to maintain the ongoing confidentiality, integrity, availability, performance, and resilience of JetBrains systems and JetBrains IDE Services; and</w:t>
      </w:r>
    </w:p>
    <w:p>
      <w:pPr>
        <w:pStyle w:val="BodyText"/>
      </w:pPr>
      <w:r>
        <w:t xml:space="preserve">(c) if JetBrains reasonably believes that the Data breaches the law or this Agreement or if JetBrains is required to access Data based on the requirements of applicable law or a binding decision or request of a state’s authority.</w:t>
      </w:r>
    </w:p>
    <w:p>
      <w:pPr>
        <w:pStyle w:val="Heading2"/>
      </w:pPr>
      <w:bookmarkStart w:id="35" w:name="payment-provisions"/>
      <w:bookmarkEnd w:id="35"/>
      <w:r>
        <w:t xml:space="preserve">7. PAYMENT PROVISIONS</w:t>
      </w:r>
    </w:p>
    <w:p>
      <w:pPr>
        <w:pStyle w:val="FirstParagraph"/>
      </w:pPr>
      <w:r>
        <w:t xml:space="preserve">7.1. Payment Models. The Customer will be billed either after the respective Billing Period based on its actual usage of IDE Services (post-paid Fees), or the Customer can purchase a Subscription to individual IDE Services, in which case the Fees must be paid up front (prepaid Fees). If the Customer’s purchases Subscription indirectly, special rules for billing (see Section 9) or ther agreement with an authorized JetBrains reseller or distributor will apply instead of this Section 7.</w:t>
      </w:r>
    </w:p>
    <w:p>
      <w:pPr>
        <w:pStyle w:val="BodyText"/>
      </w:pPr>
      <w:r>
        <w:t xml:space="preserve">7.2. Post-Paid Fees.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7.3. Prepaid Subscriptions. Parties may agree that the Customer will order JetBrains IDE Services in accordance with a prepaid Subscription model.</w:t>
      </w:r>
    </w:p>
    <w:p>
      <w:pPr>
        <w:pStyle w:val="BodyText"/>
      </w:pPr>
      <w:r>
        <w:t xml:space="preserve">7.4. Payment Terms.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7.5. Payment Cards.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cardholder making the payment.</w:t>
      </w:r>
    </w:p>
    <w:p>
      <w:pPr>
        <w:pStyle w:val="BodyText"/>
      </w:pPr>
      <w:r>
        <w:t xml:space="preserve">7.6. Recurring Payments.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7.7. Responsibility for Payment. JetBrains is not responsible for any:</w:t>
      </w:r>
    </w:p>
    <w:p>
      <w:pPr>
        <w:pStyle w:val="BodyText"/>
      </w:pPr>
      <w:r>
        <w:t xml:space="preserve">(a) payment failure resulting from inaccurate payment details provided by the Customer;</w:t>
      </w:r>
    </w:p>
    <w:p>
      <w:pPr>
        <w:pStyle w:val="BodyText"/>
      </w:pPr>
      <w:r>
        <w:t xml:space="preserve">(b) restrictions made by the Customer’s bank or payment service provider or processor;</w:t>
      </w:r>
    </w:p>
    <w:p>
      <w:pPr>
        <w:pStyle w:val="BodyText"/>
      </w:pPr>
      <w:r>
        <w:t xml:space="preserve">(c) payment gateway failure;</w:t>
      </w:r>
    </w:p>
    <w:p>
      <w:pPr>
        <w:pStyle w:val="BodyText"/>
      </w:pPr>
      <w:r>
        <w:t xml:space="preserve">(d) transaction, conversion, or other payment fees; or</w:t>
      </w:r>
    </w:p>
    <w:p>
      <w:pPr>
        <w:pStyle w:val="BodyText"/>
      </w:pPr>
      <w:r>
        <w:t xml:space="preserve">(e) misuse, abuse, unauthorized use, or fraudulent use of Payment Cards.</w:t>
      </w:r>
    </w:p>
    <w:p>
      <w:pPr>
        <w:pStyle w:val="BodyText"/>
      </w:pPr>
      <w:r>
        <w:t xml:space="preserve">7.8. Billing Agent. 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7.9. Support Fee. Basic support as per Section 10 (Support) is provided at no additional charge. Any additional support ordered by the Customer will be subject to a support fee agreed between the Parties.</w:t>
      </w:r>
    </w:p>
    <w:p>
      <w:pPr>
        <w:pStyle w:val="BodyText"/>
      </w:pPr>
      <w:r>
        <w:t xml:space="preserve">7.10. Invoicing Entity.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the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7.11. Late Payment Remedies. If the Customer is in default with its payment obligations to JetBrains, JetBrains may, at its sole discretion and until all Fees due, including default interests, are paid:</w:t>
      </w:r>
    </w:p>
    <w:p>
      <w:pPr>
        <w:pStyle w:val="BodyText"/>
      </w:pPr>
      <w:r>
        <w:t xml:space="preserve">(a) suspend its performance under this Agreement;</w:t>
      </w:r>
    </w:p>
    <w:p>
      <w:pPr>
        <w:pStyle w:val="BodyText"/>
      </w:pPr>
      <w:r>
        <w:t xml:space="preserve">(b) charge default interest on the amount due at the rate of 1.5% per month;</w:t>
      </w:r>
    </w:p>
    <w:p>
      <w:pPr>
        <w:pStyle w:val="BodyText"/>
      </w:pPr>
      <w:r>
        <w:t xml:space="preserve">(c) recover all costs of enforcement of the Fees due, including, without limitation, reasonable legal costs; and/or</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7.12. Suspension Effect. The Customer agrees that JetBrains is entitled to charge Fees for the entire duration of this Agreement, regardless of suspension of JetBrains IDE Services.</w:t>
      </w:r>
    </w:p>
    <w:p>
      <w:pPr>
        <w:pStyle w:val="BodyText"/>
      </w:pPr>
      <w:r>
        <w:t xml:space="preserve">7.13. No Set-Off. The Customer may not deduct, withhold, or set off any amount from Fees due to JetBrains.</w:t>
      </w:r>
    </w:p>
    <w:p>
      <w:pPr>
        <w:pStyle w:val="BodyText"/>
      </w:pPr>
      <w:r>
        <w:t xml:space="preserve">7.14. Deterioration of Customer’s Financial Situation.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6" w:name="taxes"/>
      <w:bookmarkEnd w:id="36"/>
      <w:r>
        <w:t xml:space="preserve">8.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BodyText"/>
      </w:pPr>
      <w:r>
        <w:t xml:space="preserve">If the Customer purchases Subscriptions indirectly through a third-party marketplace, this Section 8 is not applicable.</w:t>
      </w:r>
    </w:p>
    <w:p>
      <w:pPr>
        <w:pStyle w:val="Heading2"/>
      </w:pPr>
      <w:bookmarkStart w:id="37" w:name="purchasing-indirectly"/>
      <w:bookmarkEnd w:id="37"/>
      <w:r>
        <w:t xml:space="preserve">9. PURCHASING INDIRECTLY</w:t>
      </w:r>
    </w:p>
    <w:p>
      <w:pPr>
        <w:pStyle w:val="FirstParagraph"/>
      </w:pPr>
      <w:r>
        <w:t xml:space="preserve">9.1. If the Customer orders a Subscription through an authorized JetBrains reseller or distributor, or a third-party marketplace mentioned below, the terms of this Agreement shall apply except for Section 7 (Payment Provisions) and Section 8 (Taxes). Resellers, distributors, and third-party marketplaces are not authorized to act on JetBrains’ behalf nor to make any promises or commitments on JetBrains’ behalf. The Customer understands and agrees that JetBrains is only bound by the terms of this Agreement and the applicable Special Terms.</w:t>
      </w:r>
    </w:p>
    <w:p>
      <w:pPr>
        <w:pStyle w:val="BodyText"/>
      </w:pPr>
      <w:r>
        <w:t xml:space="preserve">9.2. For purchases through AWS Marketplace, the following rules will apply:</w:t>
      </w:r>
    </w:p>
    <w:p>
      <w:pPr>
        <w:pStyle w:val="BodyText"/>
      </w:pPr>
      <w:r>
        <w:t xml:space="preserve">(a) All purchases made through AWS Marketplace are prepaid and billed on a consumption-based model. Users must select the amount of resources they intend to consume and complete payment in advance. Post-paid billing is not available for AWS Marketplace purchases.</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AWS Marketplace are processed through AWS Marketplace.</w:t>
      </w:r>
    </w:p>
    <w:p>
      <w:pPr>
        <w:pStyle w:val="BodyText"/>
      </w:pPr>
      <w:r>
        <w:t xml:space="preserve">9.2. For purchases through Google Cloud Marketplace, the following rules will apply:</w:t>
      </w:r>
    </w:p>
    <w:p>
      <w:pPr>
        <w:pStyle w:val="BodyText"/>
      </w:pPr>
      <w:r>
        <w:t xml:space="preserve">(a) All purchases made through Google Cloud Marketplace are processed on a prepaid and pay-as-you-go hybrid model. Each plan includes 50 All Products Pack licenses as a prepaid allocation. In addition, Customers may access JetBrains IDE Services under a flexible, consumption-based model (pay-as-you-go), allowing use of any IDE Services beyond the prepaid portion.</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Google Cloud Marketplace are processed through Google Cloud Marketplace.</w:t>
      </w:r>
    </w:p>
    <w:p>
      <w:pPr>
        <w:pStyle w:val="Heading2"/>
      </w:pPr>
      <w:bookmarkStart w:id="38" w:name="support"/>
      <w:bookmarkEnd w:id="38"/>
      <w:r>
        <w:t xml:space="preserve">10. SUPPORT</w:t>
      </w:r>
    </w:p>
    <w:p>
      <w:pPr>
        <w:pStyle w:val="FirstParagraph"/>
      </w:pPr>
      <w:r>
        <w:t xml:space="preserve">10.1. Basic Support. Subject to the Customer’s compliance with this Agreement, JetBrains will provide reasonable support services regarding operational questions related to IDE Services during JetBrains’ normal business hours (10:00 am to 6:00 pm (GMT+1) on business days (excluding weekends and public holidays)). These support services shall be provided in response to requests sent via email to</w:t>
      </w:r>
      <w:r>
        <w:t xml:space="preserve"> </w:t>
      </w:r>
      <w:hyperlink r:id="rId39">
        <w:r>
          <w:rPr>
            <w:rStyle w:val="Hyperlink"/>
          </w:rPr>
          <w:t xml:space="preserve">ideservices-support@jetbrains.com</w:t>
        </w:r>
      </w:hyperlink>
      <w:r>
        <w:t xml:space="preserve"> </w:t>
      </w:r>
      <w:r>
        <w:t xml:space="preserve">or via the online support request form available on the JetBrains Website.</w:t>
      </w:r>
    </w:p>
    <w:p>
      <w:pPr>
        <w:pStyle w:val="Heading2"/>
      </w:pPr>
      <w:bookmarkStart w:id="40" w:name="warranty"/>
      <w:bookmarkEnd w:id="40"/>
      <w:r>
        <w:t xml:space="preserve">11. WARRANTY</w:t>
      </w:r>
    </w:p>
    <w:p>
      <w:pPr>
        <w:pStyle w:val="FirstParagraph"/>
      </w:pPr>
      <w:r>
        <w:t xml:space="preserve">11.1. WARRANTY DISCLAIMER.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11.2. CUSTOMER’S RESPONSIBILITY.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41" w:name="indemnification"/>
      <w:bookmarkEnd w:id="41"/>
      <w:r>
        <w:t xml:space="preserve">12. INDEMNIFICATION</w:t>
      </w:r>
    </w:p>
    <w:p>
      <w:pPr>
        <w:pStyle w:val="FirstParagraph"/>
      </w:pPr>
      <w:r>
        <w:t xml:space="preserve">12.1. Customer’s Indemnification Obligations. The Customer will defend, indemnify, and hold harmless JetBrains from any losses, damages, third-party costs, or expenses (including reasonable attorney’s fees) suffered or incurred in connection with any action brought against JetBrains related to any of the following:</w:t>
      </w:r>
    </w:p>
    <w:p>
      <w:pPr>
        <w:pStyle w:val="BodyText"/>
      </w:pPr>
      <w:r>
        <w:t xml:space="preserve">(a) All activities related to the Customer’s JetBrains Account and any actions taken by the Customer’s Users in relation to JetBrains IDE Services;</w:t>
      </w:r>
    </w:p>
    <w:p>
      <w:pPr>
        <w:pStyle w:val="BodyText"/>
      </w:pPr>
      <w:r>
        <w:t xml:space="preserve">(b) The Customer’s or any of its Users’ breach of this Agreement (including the JetBrains Products Acceptable Use Policy);</w:t>
      </w:r>
    </w:p>
    <w:p>
      <w:pPr>
        <w:pStyle w:val="BodyText"/>
      </w:pPr>
      <w:r>
        <w:t xml:space="preserve">(c) Claims that the Data or the combination of the Data with other data, infrastructure, or processes infringes third-party rights, or that the Customer has illegally or without permission claimed third-party rights.</w:t>
      </w:r>
    </w:p>
    <w:p>
      <w:pPr>
        <w:pStyle w:val="BodyText"/>
      </w:pPr>
      <w:r>
        <w:t xml:space="preserve">12.2. JetBrains’ Indemnification Obligations. JetBrains will defend, indemnify, and hold harmless, and defend the Customer from any losses, damages, third-party costs, or expenses (including reasonable attorney’s fees) suffered or incurred directly in connection with any action brought against the Customer alleging that the use of JetBrains IDE Services in compliance with this Agreement, infringes any copyright.</w:t>
      </w:r>
    </w:p>
    <w:p>
      <w:pPr>
        <w:pStyle w:val="BodyText"/>
      </w:pPr>
      <w:r>
        <w:t xml:space="preserve">12.3 Conditions for Indemnification. The obligations to defend, indemnify, and hold harmless the other party are subject to the conditions that:</w:t>
      </w:r>
    </w:p>
    <w:p>
      <w:pPr>
        <w:pStyle w:val="BodyText"/>
      </w:pPr>
      <w:r>
        <w:t xml:space="preserve">(a) The party seeking indemnification notifies the other party in writing of any claim or action brought against the former party without undue delay, but no later than thirty (30) days after the assertion of such claim or action;</w:t>
      </w:r>
    </w:p>
    <w:p>
      <w:pPr>
        <w:pStyle w:val="BodyText"/>
      </w:pPr>
      <w:r>
        <w:t xml:space="preserve">(b) The party seeking indemnification neither settles the claim nor makes any admission of liability, and gives the indemnifying party sole discretion for the defense or settlement of the action;</w:t>
      </w:r>
    </w:p>
    <w:p>
      <w:pPr>
        <w:pStyle w:val="BodyText"/>
      </w:pPr>
      <w:r>
        <w:t xml:space="preserve">(c) The party seeking indemnification provides the indemnifying party with all necessary assistance, information, and authority, to settle the claim or action;</w:t>
      </w:r>
    </w:p>
    <w:p>
      <w:pPr>
        <w:pStyle w:val="BodyText"/>
      </w:pPr>
      <w:r>
        <w:t xml:space="preserve">(d) When the Customer is the indemnified party, the Customer ceases using JetBrains IDE Services immediately if requested by JetBrains (for the avoidance of any doubt, JetBrains will not be responsible for damages incurred by the Customer after the Customer has received a request to cease all use of JetBrains IDE Services); and</w:t>
      </w:r>
    </w:p>
    <w:p>
      <w:pPr>
        <w:pStyle w:val="BodyText"/>
      </w:pPr>
      <w:r>
        <w:t xml:space="preserve">(e) With respect to damages, the damages are finally ordered to be paid by a court of competent jurisdiction.</w:t>
      </w:r>
    </w:p>
    <w:p>
      <w:pPr>
        <w:pStyle w:val="BodyText"/>
      </w:pPr>
      <w:r>
        <w:t xml:space="preserve">12.4. Indemnity Exclusions.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12.5. Remedies.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12.6 Exclusion of Indemnification. This Section 12 states JetBrains’ entire liability for infringement of copyright and/or intellectual property rights of third parties and indemnification obligations.</w:t>
      </w:r>
    </w:p>
    <w:p>
      <w:pPr>
        <w:pStyle w:val="Heading2"/>
      </w:pPr>
      <w:bookmarkStart w:id="42" w:name="liability"/>
      <w:bookmarkEnd w:id="42"/>
      <w:r>
        <w:t xml:space="preserve">13. LIABILITY</w:t>
      </w:r>
    </w:p>
    <w:p>
      <w:pPr>
        <w:pStyle w:val="FirstParagraph"/>
      </w:pPr>
      <w:r>
        <w:t xml:space="preserve">13.1. EXCLUSIONS OF LIABILITY. TO THE MAXIMUM EXTENT PERMITTED BY APPLICABLE LAW, IN NO EVENT WILL JETBRAINS BE LIABLE TO THE CUSTOMER, THE CUSTOMER’S AFFILIATES, USERS, OR ANYONE ELSE UNDER ANY THEORY FOR:</w:t>
      </w:r>
    </w:p>
    <w:p>
      <w:pPr>
        <w:pStyle w:val="BodyText"/>
      </w:pPr>
      <w:r>
        <w:t xml:space="preserve">(A) ANY SPECIAL, INCIDENTAL, INDIRECT, CONSEQUENTIAL, EXEMPLARY, PUNITIVE, OR SIMILAR DAMAGES WHATSOEVER, INCLUDING LOSS OF USE, DATA, GOODWILL, OR PROFITS, WHETHER OR NOT FORESEEABLE; AND/OR</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13.2. LIMITATION OF LIABILITY.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3" w:name="export-control-laws"/>
      <w:bookmarkEnd w:id="43"/>
      <w:r>
        <w:t xml:space="preserve">14. EXPORT CONTROL LAWS</w:t>
      </w:r>
    </w:p>
    <w:p>
      <w:pPr>
        <w:pStyle w:val="FirstParagraph"/>
      </w:pPr>
      <w:r>
        <w:t xml:space="preserve">14.1. Export Control Compliance.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14.2. Reporting of Non-Compliance. The Customer must immediately report any concerns of non-compliance regarding Export Control Laws to</w:t>
      </w:r>
      <w:r>
        <w:t xml:space="preserve"> </w:t>
      </w:r>
      <w:hyperlink r:id="rId44">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5" w:name="data-protection"/>
      <w:bookmarkEnd w:id="45"/>
      <w:r>
        <w:t xml:space="preserve">15. DATA PROTECTION</w:t>
      </w:r>
    </w:p>
    <w:p>
      <w:pPr>
        <w:pStyle w:val="FirstParagraph"/>
      </w:pPr>
      <w:r>
        <w:t xml:space="preserve">15.1. Data Processing Addendum.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which is deemed to be an integral part of this Agreement.</w:t>
      </w:r>
    </w:p>
    <w:p>
      <w:pPr>
        <w:pStyle w:val="BodyText"/>
      </w:pPr>
      <w:r>
        <w:t xml:space="preserve">15.2. Privacy Notice.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7">
        <w:r>
          <w:rPr>
            <w:rStyle w:val="Hyperlink"/>
          </w:rPr>
          <w:t xml:space="preserve">https://www.jetbrains.com/legal/docs/privacy/privacy/</w:t>
        </w:r>
      </w:hyperlink>
      <w:r>
        <w:t xml:space="preserve">.</w:t>
      </w:r>
    </w:p>
    <w:p>
      <w:pPr>
        <w:pStyle w:val="Heading2"/>
      </w:pPr>
      <w:bookmarkStart w:id="48" w:name="confidentiality"/>
      <w:bookmarkEnd w:id="48"/>
      <w:r>
        <w:t xml:space="preserve">16. CONFIDENTIALITY</w:t>
      </w:r>
    </w:p>
    <w:p>
      <w:pPr>
        <w:pStyle w:val="FirstParagraph"/>
      </w:pPr>
      <w:r>
        <w:t xml:space="preserve">16.1. Confidential Information.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16.2. Confidentiality Obligations.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16.3. Compelled Disclosure.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16.4. Remedies.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16.5. Return of Materials.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9" w:name="term-and-termination"/>
      <w:bookmarkEnd w:id="49"/>
      <w:r>
        <w:t xml:space="preserve">17. TERM AND TERMINATION</w:t>
      </w:r>
    </w:p>
    <w:p>
      <w:pPr>
        <w:pStyle w:val="FirstParagraph"/>
      </w:pPr>
      <w:r>
        <w:t xml:space="preserve">17.1. Term.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 or upon expiration of the Subscription.</w:t>
      </w:r>
    </w:p>
    <w:p>
      <w:pPr>
        <w:pStyle w:val="BodyText"/>
      </w:pPr>
      <w:r>
        <w:t xml:space="preserve">17.2. Termination for Convenience by Customer. The Customer may terminate this Agreement for convenience at any time and with immediate effect by giving written notice to JetBrains; however, the Customer shall not receive a refund or credit for prepaid Fees. If the Customer purchased the Services through a third-party marketplace, the termination shall be processed in accordance with the policies of the third-party marketplace, including applicable refund provisions. Customers may be eligible for refunds for prepaid Subscription Fees under the terms specified by the third-party marketplace.</w:t>
      </w:r>
    </w:p>
    <w:p>
      <w:pPr>
        <w:pStyle w:val="BodyText"/>
      </w:pPr>
      <w:r>
        <w:t xml:space="preserve">17.3. Termination for Cause by Customer.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17.4. Termination by JetBrains. JetBrains may immediately terminate this Agreement or, at its sole discretion, suspend the Customer’s or any of its Users’ right to use JetBrains IDE Services or any part thereof, if:</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or, in the case of indirect purchases, any third-party marketplace’s policies (including, but not limited to, by failing to make timely payment of any Fee) and fails to remedy such breach within three (3) consecutive days of being so notified by JetBrains or the respective third-party marketplace provider;</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including but not limited to a third-party marketplace’s requirements or policies.</w:t>
      </w:r>
    </w:p>
    <w:p>
      <w:pPr>
        <w:pStyle w:val="BodyText"/>
      </w:pPr>
      <w:r>
        <w:t xml:space="preserve">17.5. Notification and Refund. JetBrains will make reasonable efforts to notify the Customer via email as follows:</w:t>
      </w:r>
    </w:p>
    <w:p>
      <w:pPr>
        <w:pStyle w:val="BodyText"/>
      </w:pPr>
      <w:r>
        <w:t xml:space="preserve">(a) Three (3) days prior to termination in the events specified in Section 17.4.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17.4. (c) and (d), in which case the Customer will be entitled to a refund of any unused portion of prepaid Fees, if applicable.</w:t>
      </w:r>
    </w:p>
    <w:p>
      <w:pPr>
        <w:pStyle w:val="BodyText"/>
      </w:pPr>
      <w:r>
        <w:t xml:space="preserve">17.6. Effect of Termination. Upon termination or expiration of this Agreement, JetBrains will invoice the Customer for any use of JetBrains IDE Services that has not been paid as of the effective date of termination or expiration and the Customer will no longer have the right to use JetBrains IDE Services; however Sections 5.4 (Feedback), 7 (Payment Provisions), 8 (Taxes), 11 (Warranty), 12 (Indemnification), 13 (Liability), 17.6 (Effect of Termination), and 18 (Miscellaneous) shall continue in full force and effect. In such a case, JetBrains will store the Customer’s Data and make it available to the Customer for export (‘download’) in accordance with the Documentation. JetBrains will notify the Customer of the planned deletion of the Data in advance. JetBrains will exercise commercially reasonable efforts to keep a backup of the deleted Data for one (1) month from termination or expiration of this Agreement, unless the Customer instructs JetBrains to delete the Data and its backup. After this time, it will no longer be possible to restore the deleted Data.</w:t>
      </w:r>
    </w:p>
    <w:p>
      <w:pPr>
        <w:pStyle w:val="Heading2"/>
      </w:pPr>
      <w:bookmarkStart w:id="50" w:name="miscellaneous"/>
      <w:bookmarkEnd w:id="50"/>
      <w:r>
        <w:t xml:space="preserve">18. MISCELLANEOUS</w:t>
      </w:r>
    </w:p>
    <w:p>
      <w:pPr>
        <w:pStyle w:val="FirstParagraph"/>
      </w:pPr>
      <w:r>
        <w:t xml:space="preserve">18.1. Entire Agreement.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w:t>
      </w:r>
    </w:p>
    <w:p>
      <w:pPr>
        <w:pStyle w:val="BodyText"/>
      </w:pPr>
      <w:r>
        <w:t xml:space="preserve">18.2. Customer’s Conditions Excluded.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18.3. Changes to This Agreement and the Special Terms.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18.4. Notification of Changes.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18.5. Reservation of Rights. JetBrains reserves the right at any time to alter settings, features, specifications, capabilities, functionality, terms of use, release dates, list prices, general availability, and other characteristics of JetBrains IDE Services.</w:t>
      </w:r>
    </w:p>
    <w:p>
      <w:pPr>
        <w:pStyle w:val="BodyText"/>
      </w:pPr>
      <w:r>
        <w:t xml:space="preserve">18.6. Severability.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18.7. Interpretation. Headings and titles are for convenience only and do not affect the interpretation of this Agreement and the Special Terms. References to time or periods of time are determined in reference to Central European Time.</w:t>
      </w:r>
    </w:p>
    <w:p>
      <w:pPr>
        <w:pStyle w:val="BodyText"/>
      </w:pPr>
      <w:r>
        <w:t xml:space="preserve">18.8. Assignability.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18.9. No Waiver.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18.10. Equitable Relief. Nothing in this Agreement or the Special Terms will prevent either Party from pursuing or seeking any equitable remedy under applicable law.</w:t>
      </w:r>
    </w:p>
    <w:p>
      <w:pPr>
        <w:pStyle w:val="BodyText"/>
      </w:pPr>
      <w:r>
        <w:t xml:space="preserve">18.11. Notice by JetBrains.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w:t>
      </w:r>
    </w:p>
    <w:p>
      <w:pPr>
        <w:pStyle w:val="BodyText"/>
      </w:pPr>
      <w:r>
        <w:t xml:space="preserve">(e) five (5) days after deposit in the mail, whichever occurs first.</w:t>
      </w:r>
    </w:p>
    <w:p>
      <w:pPr>
        <w:pStyle w:val="BodyText"/>
      </w:pPr>
      <w:r>
        <w:t xml:space="preserve">18.12. Notice by Customer. The Customer may deliver any notice to JetBrains by sending an email to</w:t>
      </w:r>
      <w:r>
        <w:t xml:space="preserve"> </w:t>
      </w:r>
      <w:hyperlink r:id="rId44">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w:t>
      </w:r>
    </w:p>
    <w:p>
      <w:pPr>
        <w:pStyle w:val="BodyText"/>
      </w:pPr>
      <w:r>
        <w:t xml:space="preserve">(c) one (1) day after deposit with an express courier.</w:t>
      </w:r>
    </w:p>
    <w:p>
      <w:pPr>
        <w:pStyle w:val="BodyText"/>
      </w:pPr>
      <w:r>
        <w:t xml:space="preserve">18.13. Governing Law; Dispute Resolution.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w:t>
      </w:r>
    </w:p>
    <w:p>
      <w:pPr>
        <w:pStyle w:val="BodyText"/>
      </w:pPr>
      <w:r>
        <w:t xml:space="preserve">18.14. Force Majeure.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18.15. Authorization. The person accepting this Agreement represents and warrants that they are authorized to do so on behalf of their Party.</w:t>
      </w:r>
    </w:p>
    <w:p>
      <w:pPr>
        <w:pStyle w:val="BodyText"/>
      </w:pPr>
      <w:r>
        <w:t xml:space="preserve">18.16. Relationship.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76c80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2026-01-06T12:12:58Z</dcterms:created>
  <dcterms:modified xsi:type="dcterms:W3CDTF">2026-01-06T12:12:58Z</dcterms:modified>
</cp:coreProperties>
</file>