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15, effective as of March 26,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JetBrains s.r.o.</w:t>
      </w:r>
      <w:r>
        <w:t xml:space="preserve"> </w:t>
      </w:r>
      <w:r>
        <w:t xml:space="preserve">with its registered office at Na hřebenech II 1718/10, Prague, 14000, Czech Republic, registered with Commercial</w:t>
      </w:r>
      <w:r>
        <w:t xml:space="preserve"> </w:t>
      </w:r>
      <w:r>
        <w:t xml:space="preserve">Register kept by the 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</w:t>
      </w:r>
      <w:r>
        <w:t xml:space="preserve"> </w:t>
      </w:r>
      <w:r>
        <w:t xml:space="preserve">is located in North or South America, JetBrains Americas, Inc., a Delaware corporation with its registered office at</w:t>
      </w:r>
      <w:r>
        <w:t xml:space="preserve"> </w:t>
      </w:r>
      <w:r>
        <w:t xml:space="preserve">10 Lake Center Drive, Suite 203, Marlton, NJ 08053, USA.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</w:t>
      </w:r>
      <w:r>
        <w:t xml:space="preserve"> </w:t>
      </w:r>
      <w:r>
        <w:t xml:space="preserve">service made available by JetBrains.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</w:t>
      </w:r>
      <w:r>
        <w:t xml:space="preserve"> </w:t>
      </w:r>
      <w:r>
        <w:t xml:space="preserve">platform at which JetBrains markets Plugins, including the website https://plugins.jetbrains.com or any other</w:t>
      </w:r>
      <w:r>
        <w:t xml:space="preserve"> </w:t>
      </w:r>
      <w:r>
        <w:t xml:space="preserve">website or other platform, whether named JetBrains 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top-level domains jetbrains.com,</w:t>
      </w:r>
      <w:r>
        <w:t xml:space="preserve"> </w:t>
      </w:r>
      <w:r>
        <w:t xml:space="preserve">jetbrains.net, jetbrains.org, jetbrains.ru, jetbrains.team, intellij.net, kotl.in, and kotlinlang.org.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s.r.o.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https://www.jetbrains.com/company/privacy.html</w:t>
        </w:r>
      </w:hyperlink>
      <w:r>
        <w:t xml:space="preserve">, 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</w:t>
      </w:r>
      <w:r>
        <w:t xml:space="preserve"> </w:t>
      </w:r>
      <w:r>
        <w:t xml:space="preserve">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</w:t>
      </w:r>
      <w:r>
        <w:t xml:space="preserve"> </w:t>
      </w:r>
      <w:r>
        <w:t xml:space="preserve">with which Customer is 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4" w:name="order-placement-and-acceptance"/>
      <w:bookmarkEnd w:id="24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3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3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4"/>
          <w:ilvl w:val="0"/>
        </w:numPr>
      </w:pPr>
      <w:r>
        <w:t xml:space="preserve">failed payment;</w:t>
      </w:r>
    </w:p>
    <w:p>
      <w:pPr>
        <w:pStyle w:val="Compact"/>
        <w:numPr>
          <w:numId w:val="1004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4"/>
          <w:ilvl w:val="0"/>
        </w:numPr>
      </w:pPr>
      <w:r>
        <w:t xml:space="preserve">incomplete or incorrect order details, such as missing email address for delivery, missing Customer billing address, or a pricing or product description error, among others;</w:t>
      </w:r>
    </w:p>
    <w:p>
      <w:pPr>
        <w:pStyle w:val="Compact"/>
        <w:numPr>
          <w:numId w:val="1004"/>
          <w:ilvl w:val="0"/>
        </w:numPr>
      </w:pPr>
      <w:r>
        <w:t xml:space="preserve">ineligibility according to the order criteria (e.g. entitlement to upgrade or to certain Product or Plugin purchase options restricted to particular users or purpose of use); or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5" w:name="prices-and-payment-terms"/>
      <w:bookmarkEnd w:id="25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 as stated in the Plugin description available at the JetBrains</w:t>
      </w:r>
      <w:r>
        <w:t xml:space="preserve"> </w:t>
      </w:r>
      <w:r>
        <w:t xml:space="preserve">Website, or for a fee paid directly to the 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</w:t>
      </w:r>
      <w:r>
        <w:t xml:space="preserve"> </w:t>
      </w:r>
      <w:r>
        <w:t xml:space="preserve">The following rules of this section, Prices and Payment Terms, apply only to Paid Plugins. The rules for</w:t>
      </w:r>
      <w:r>
        <w:t xml:space="preserve"> </w:t>
      </w:r>
      <w:r>
        <w:t xml:space="preserve">Developer-Paid Plugins may be covered by additional terms agreed between the Developer and Customer.</w:t>
      </w:r>
      <w:r>
        <w:t xml:space="preserve"> </w:t>
      </w:r>
      <w:r>
        <w:t xml:space="preserve">Prices for Paid Plugins are set in one of the following currencies depending on Customer’s country: USD,</w:t>
      </w:r>
      <w:r>
        <w:t xml:space="preserve"> </w:t>
      </w:r>
      <w:r>
        <w:t xml:space="preserve">EUR, GBP, or CZK. Prices in any currency are subject to change by the 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6" w:name="product-delivery"/>
      <w:bookmarkEnd w:id="26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7" w:name="taxes-and-deductions"/>
      <w:bookmarkEnd w:id="27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8" w:name="withdrawal-and-refund"/>
      <w:bookmarkEnd w:id="28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</w:t>
      </w:r>
      <w:r>
        <w:t xml:space="preserve"> </w:t>
      </w:r>
      <w:r>
        <w:t xml:space="preserve">by JetBrains, and acceptance of such request shall be at the sole discretion of JetBrains, unless</w:t>
      </w:r>
      <w:r>
        <w:t xml:space="preserve"> </w:t>
      </w:r>
      <w:r>
        <w:t xml:space="preserve">otherwise provided by applicable law.</w:t>
      </w:r>
    </w:p>
    <w:p>
      <w:pPr>
        <w:pStyle w:val="Heading2"/>
      </w:pPr>
      <w:bookmarkStart w:id="29" w:name="export-control"/>
      <w:bookmarkEnd w:id="29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</w:t>
      </w:r>
      <w:r>
        <w:t xml:space="preserve"> </w:t>
      </w:r>
      <w:r>
        <w:t xml:space="preserve">export controls; 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Act of</w:t>
      </w:r>
      <w:r>
        <w:t xml:space="preserve"> </w:t>
      </w:r>
      <w:r>
        <w:t xml:space="preserve">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</w:t>
      </w:r>
      <w:r>
        <w:t xml:space="preserve"> </w:t>
      </w:r>
      <w:r>
        <w:t xml:space="preserve">targeted by Export Control Laws nor is it otherwise owned or controlled by or acting on behalf of any</w:t>
      </w:r>
      <w:r>
        <w:t xml:space="preserve"> </w:t>
      </w:r>
      <w:r>
        <w:t xml:space="preserve">person targeted by Export Control Laws. Further, Customer agrees to ensure that neither JetBrains</w:t>
      </w:r>
      <w:r>
        <w:t xml:space="preserve"> </w:t>
      </w:r>
      <w:r>
        <w:t xml:space="preserve">Products and/or Plugins, nor any related technical information, are:</w:t>
      </w:r>
    </w:p>
    <w:p>
      <w:pPr>
        <w:pStyle w:val="Compact"/>
        <w:numPr>
          <w:numId w:val="1005"/>
          <w:ilvl w:val="0"/>
        </w:numPr>
      </w:pPr>
      <w:r>
        <w:t xml:space="preserve">Downloaded, transferred, exported, or re-exported directly or indirectly in violation of Export Control Laws; or</w:t>
      </w:r>
    </w:p>
    <w:p>
      <w:pPr>
        <w:pStyle w:val="Compact"/>
        <w:numPr>
          <w:numId w:val="1005"/>
          <w:ilvl w:val="0"/>
        </w:numPr>
      </w:pPr>
      <w:r>
        <w:t xml:space="preserve">Used for any purpose prohibited by Export Control Laws, including but not limited to nuclear, chemical, or 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6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6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 proliferation</w:t>
      </w:r>
      <w:r>
        <w:t xml:space="preserve"> </w:t>
      </w:r>
      <w:r>
        <w:t xml:space="preserve">activities. Restricted countries currently include, but are not necessarily limited to, Cuba, North Korea, Sudan,</w:t>
      </w:r>
      <w:r>
        <w:t xml:space="preserve"> </w:t>
      </w:r>
      <w:r>
        <w:t xml:space="preserve">and Syria.</w:t>
      </w:r>
    </w:p>
    <w:p>
      <w:pPr>
        <w:pStyle w:val="FirstParagraph"/>
      </w:pPr>
      <w:r>
        <w:t xml:space="preserve">Information provided under Section 7.2 is only intended for general information purposes and should 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0" w:name="miscellaneous"/>
      <w:bookmarkEnd w:id="30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</w:t>
      </w:r>
      <w:r>
        <w:t xml:space="preserve"> </w:t>
      </w:r>
      <w:r>
        <w:t xml:space="preserve">JetBrains, unless accepted by JetBrains in writing and signed by the duly authorized representative of</w:t>
      </w:r>
      <w:r>
        <w:t xml:space="preserve"> </w:t>
      </w:r>
      <w:r>
        <w:t xml:space="preserve">JetBrains. If Customer’s terms and conditions of purchase are different from or in addition to these</w:t>
      </w:r>
      <w:r>
        <w:t xml:space="preserve"> </w:t>
      </w:r>
      <w:r>
        <w:t xml:space="preserve">Purchase Terms, these Purchase Terms shall prevail and Customer’s terms are hereby rejected, unless</w:t>
      </w:r>
      <w:r>
        <w:t xml:space="preserve"> </w:t>
      </w:r>
      <w:r>
        <w:t xml:space="preserve">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</w:t>
      </w:r>
      <w:r>
        <w:t xml:space="preserve"> </w:t>
      </w:r>
      <w:r>
        <w:t xml:space="preserve">content of all of their clauses, negotiated their terms and sought independent professional legal advice</w:t>
      </w:r>
      <w:r>
        <w:t xml:space="preserve"> </w:t>
      </w:r>
      <w:r>
        <w:t xml:space="preserve">in that respect, 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</w:t>
      </w:r>
      <w:r>
        <w:t xml:space="preserve"> </w:t>
      </w:r>
      <w:r>
        <w:t xml:space="preserve">be governed by and construed under the laws of the State of New Jersey, without reference to conflict of</w:t>
      </w:r>
      <w:r>
        <w:t xml:space="preserve"> </w:t>
      </w:r>
      <w:r>
        <w:t xml:space="preserve">laws principles of that state or any nation state. The parties agree that any litigation relating to</w:t>
      </w:r>
      <w:r>
        <w:t xml:space="preserve"> </w:t>
      </w:r>
      <w:r>
        <w:t xml:space="preserve">these Purchase Terms shall be settled by the court of competent jurisdiction in the State of New Jersey.</w:t>
      </w:r>
      <w:r>
        <w:t xml:space="preserve"> </w:t>
      </w:r>
      <w:r>
        <w:t xml:space="preserve">The United Nations Convention on Contracts for the International Sale of Goods shall not apply to these</w:t>
      </w:r>
      <w:r>
        <w:t xml:space="preserve"> </w:t>
      </w:r>
      <w:r>
        <w:t xml:space="preserve">Purchase Terms.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7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7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7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7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7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7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</w:t>
      </w:r>
      <w:r>
        <w:t xml:space="preserve"> </w:t>
      </w:r>
      <w:r>
        <w:t xml:space="preserve">More detailed information about personal data processing for the above-mentioned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</w:t>
      </w:r>
      <w:r>
        <w:t xml:space="preserve"> </w:t>
      </w:r>
      <w:r>
        <w:t xml:space="preserve">email address, username, physical address, telephone number, payment data, company name, and tax</w:t>
      </w:r>
      <w:r>
        <w:t xml:space="preserve"> </w:t>
      </w:r>
      <w:r>
        <w:t xml:space="preserve">identification number where applicable. To receive the software, support, and services, Customer</w:t>
      </w:r>
      <w:r>
        <w:t xml:space="preserve"> </w:t>
      </w:r>
      <w:r>
        <w:t xml:space="preserve">explicitly fills in their Personal Data, whether Customer purchases a JetBrains Downloadable Software</w:t>
      </w:r>
      <w:r>
        <w:t xml:space="preserve"> </w:t>
      </w:r>
      <w:r>
        <w:t xml:space="preserve">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</w:t>
      </w:r>
      <w:r>
        <w:t xml:space="preserve"> </w:t>
      </w:r>
      <w:r>
        <w:t xml:space="preserve">Personal Data by such third party. The transfer is made to assist it in providing its services to</w:t>
      </w:r>
      <w:r>
        <w:t xml:space="preserve"> </w:t>
      </w:r>
      <w:r>
        <w:t xml:space="preserve">Customer or in its operations; to do so JetBrains, may send them Customer’s Personal Data. Personal Data</w:t>
      </w:r>
      <w:r>
        <w:t xml:space="preserve"> </w:t>
      </w:r>
      <w:r>
        <w:t xml:space="preserve">collected from Customer is transferred to: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transactions.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service.</w:t>
      </w:r>
    </w:p>
    <w:p>
      <w:pPr>
        <w:pStyle w:val="Compact"/>
        <w:numPr>
          <w:numId w:val="1008"/>
          <w:ilvl w:val="0"/>
        </w:numPr>
      </w:pPr>
      <w:r>
        <w:t xml:space="preserve">Resellers who are handling purchases of JetBrains products in a certain region. Information about the reseller obtaining Customer’s Personal Data is indicated to Customer before the transfer is made.</w:t>
      </w:r>
    </w:p>
    <w:p>
      <w:pPr>
        <w:pStyle w:val="Compact"/>
        <w:numPr>
          <w:numId w:val="1008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8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09"/>
          <w:ilvl w:val="0"/>
        </w:numPr>
      </w:pPr>
      <w:r>
        <w:t xml:space="preserve">payment reminders,</w:t>
      </w:r>
    </w:p>
    <w:p>
      <w:pPr>
        <w:pStyle w:val="Compact"/>
        <w:numPr>
          <w:numId w:val="1009"/>
          <w:ilvl w:val="0"/>
        </w:numPr>
      </w:pPr>
      <w:r>
        <w:t xml:space="preserve">debt reminders,</w:t>
      </w:r>
    </w:p>
    <w:p>
      <w:pPr>
        <w:pStyle w:val="Compact"/>
        <w:numPr>
          <w:numId w:val="1009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09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09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09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09"/>
          <w:ilvl w:val="0"/>
        </w:numPr>
      </w:pPr>
      <w:r>
        <w:t xml:space="preserve">license assignment emails,</w:t>
      </w:r>
    </w:p>
    <w:p>
      <w:pPr>
        <w:pStyle w:val="Compact"/>
        <w:numPr>
          <w:numId w:val="1009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09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39e8e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a20dfa16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dd0b8b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2026-01-06T12:44:20Z</dcterms:created>
  <dcterms:modified xsi:type="dcterms:W3CDTF">2026-01-06T12:44:20Z</dcterms:modified>
</cp:coreProperties>
</file>