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17, effective as of November 1,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</w:t>
      </w:r>
      <w:r>
        <w:t xml:space="preserve"> </w:t>
      </w:r>
      <w:r>
        <w:t xml:space="preserve">Switzerland (as specified below) and South Africa, JetBrains s.r.o. with its registered office at Na</w:t>
      </w:r>
      <w:r>
        <w:t xml:space="preserve"> </w:t>
      </w:r>
      <w:r>
        <w:t xml:space="preserve">hřebenech II 1718/10, Prague, 14000, Czech Republic, registered with Commercial Register kept by the</w:t>
      </w:r>
      <w:r>
        <w:t xml:space="preserve"> </w:t>
      </w:r>
      <w:r>
        <w:t xml:space="preserve">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JetBrains. The use of Product by</w:t>
      </w:r>
      <w:r>
        <w:t xml:space="preserve"> </w:t>
      </w:r>
      <w:r>
        <w:t xml:space="preserve">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website or other platform, whether named JetBrains</w:t>
      </w:r>
      <w:r>
        <w:t xml:space="preserve"> </w:t>
      </w:r>
      <w:r>
        <w:t xml:space="preserve">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 applicable</w:t>
      </w:r>
      <w:r>
        <w:t xml:space="preserve"> </w:t>
      </w:r>
      <w:r>
        <w:t xml:space="preserve">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</w:t>
      </w:r>
      <w:r>
        <w:t xml:space="preserve"> </w:t>
      </w:r>
      <w:r>
        <w:t xml:space="preserve">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 as stated in the Plugin description available at the JetBrains Website, or for a fee paid directly to</w:t>
      </w:r>
      <w:r>
        <w:t xml:space="preserve"> </w:t>
      </w:r>
      <w:r>
        <w:t xml:space="preserve">the</w:t>
      </w:r>
      <w:r>
        <w:t xml:space="preserve"> </w:t>
      </w:r>
      <w:r>
        <w:t xml:space="preserve">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 The following rules of this section, Prices and Payment Terms,</w:t>
      </w:r>
      <w:r>
        <w:t xml:space="preserve"> </w:t>
      </w:r>
      <w:r>
        <w:t xml:space="preserve">apply only to Products and Paid Plugins. The rules for Developer-Paid Plugins may be covered by additional terms</w:t>
      </w:r>
      <w:r>
        <w:t xml:space="preserve"> </w:t>
      </w:r>
      <w:r>
        <w:t xml:space="preserve">agreed between the Developer and Customer. Prices for Paid Plugins are set in one of the following currencies</w:t>
      </w:r>
      <w:r>
        <w:t xml:space="preserve"> </w:t>
      </w:r>
      <w:r>
        <w:t xml:space="preserve">depending on Customer’s country: USD, EUR, GBP, or CZK. Prices in any currency are subject to change by the</w:t>
      </w:r>
      <w:r>
        <w:t xml:space="preserve"> </w:t>
      </w:r>
      <w:r>
        <w:t xml:space="preserve">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</w:t>
      </w:r>
      <w:r>
        <w:t xml:space="preserve"> </w:t>
      </w:r>
      <w:r>
        <w:t xml:space="preserve">reserves the right to, at its sole discretion, suspend the Customer’s access to JetBrains’ Products until such</w:t>
      </w:r>
      <w:r>
        <w:t xml:space="preserve"> </w:t>
      </w:r>
      <w:r>
        <w:t xml:space="preserve">time</w:t>
      </w:r>
      <w:r>
        <w:t xml:space="preserve"> </w:t>
      </w:r>
      <w:r>
        <w:t xml:space="preserve">as it is satisfied that all payments have been made or terminate the Terms of Use, in the manner specific in the</w:t>
      </w:r>
      <w:r>
        <w:t xml:space="preserve"> </w:t>
      </w:r>
      <w:r>
        <w:t xml:space="preserve">applicable Terms of Use.</w:t>
      </w:r>
    </w:p>
    <w:p>
      <w:pPr>
        <w:pStyle w:val="BodyText"/>
      </w:pPr>
      <w:r>
        <w:t xml:space="preserve">If JetBrains suspends Customer’s access to JetBrains’ Products for any failure to, or delay in, payment of any</w:t>
      </w:r>
      <w:r>
        <w:t xml:space="preserve"> </w:t>
      </w:r>
      <w:r>
        <w:t xml:space="preserve">amount, Customer must pay the entire outstanding amount in order to restore its access to JetBrains’ Products.</w:t>
      </w:r>
      <w:r>
        <w:t xml:space="preserve"> </w:t>
      </w:r>
      <w:r>
        <w:t xml:space="preserve">During any period of suspension, Customer hereby agrees that JetBrains is entitled to charge Customer for the</w:t>
      </w:r>
      <w:r>
        <w:t xml:space="preserve"> </w:t>
      </w:r>
      <w:r>
        <w:t xml:space="preserve">entire</w:t>
      </w:r>
      <w:r>
        <w:t xml:space="preserve"> </w:t>
      </w:r>
      <w:r>
        <w:t xml:space="preserve">period during which Customer has access to JetBrains Products.</w:t>
      </w:r>
    </w:p>
    <w:p>
      <w:pPr>
        <w:pStyle w:val="Heading2"/>
      </w:pPr>
      <w:bookmarkStart w:id="30" w:name="withdrawal-and-refund"/>
      <w:bookmarkEnd w:id="30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</w:t>
      </w:r>
      <w:r>
        <w:t xml:space="preserve"> </w:t>
      </w:r>
      <w:r>
        <w:t xml:space="preserve">applicable law.</w:t>
      </w:r>
    </w:p>
    <w:p>
      <w:pPr>
        <w:pStyle w:val="Heading2"/>
      </w:pPr>
      <w:bookmarkStart w:id="31" w:name="export-control"/>
      <w:bookmarkEnd w:id="31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</w:t>
      </w:r>
      <w:r>
        <w:t xml:space="preserve"> </w:t>
      </w:r>
      <w:r>
        <w:t xml:space="preserve">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</w:t>
      </w:r>
      <w:r>
        <w:t xml:space="preserve"> </w:t>
      </w:r>
      <w:r>
        <w:t xml:space="preserve">proliferation</w:t>
      </w:r>
      <w:r>
        <w:t xml:space="preserve"> </w:t>
      </w:r>
      <w:r>
        <w:t xml:space="preserve">activities. Restricted countries currently include, but are not necessarily limited to, Cuba, North Korea,</w:t>
      </w:r>
      <w:r>
        <w:t xml:space="preserve"> </w:t>
      </w:r>
      <w:r>
        <w:t xml:space="preserve">Sudan, and Syria.</w:t>
      </w:r>
    </w:p>
    <w:p>
      <w:pPr>
        <w:pStyle w:val="FirstParagraph"/>
      </w:pPr>
      <w:r>
        <w:t xml:space="preserve">Information provided under Section Export Control is only intended for general information purposes and should</w:t>
      </w:r>
      <w:r>
        <w:t xml:space="preserve"> </w:t>
      </w:r>
      <w:r>
        <w:t xml:space="preserve">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2" w:name="miscellaneous"/>
      <w:bookmarkEnd w:id="32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</w:t>
      </w:r>
      <w:r>
        <w:t xml:space="preserve"> </w:t>
      </w:r>
      <w:r>
        <w:t xml:space="preserve">accepted by JetBrains in writing and signed by the duly authorized representative of JetBrains. If Customer’s</w:t>
      </w:r>
      <w:r>
        <w:t xml:space="preserve"> </w:t>
      </w:r>
      <w:r>
        <w:t xml:space="preserve">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</w:t>
      </w:r>
      <w:r>
        <w:t xml:space="preserve"> </w:t>
      </w:r>
      <w:r>
        <w:t xml:space="preserve">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</w:t>
      </w:r>
      <w:r>
        <w:t xml:space="preserve"> </w:t>
      </w:r>
      <w:r>
        <w:t xml:space="preserve">by and construed under the laws of the State of New Jersey, without reference to conflict of laws principles of</w:t>
      </w:r>
      <w:r>
        <w:t xml:space="preserve"> </w:t>
      </w:r>
      <w:r>
        <w:t xml:space="preserve">that</w:t>
      </w:r>
      <w:r>
        <w:t xml:space="preserve"> </w:t>
      </w:r>
      <w:r>
        <w:t xml:space="preserve">state or any nation state. The parties agree that any litigation relating to these Purchase Terms shall be</w:t>
      </w:r>
      <w:r>
        <w:t xml:space="preserve"> </w:t>
      </w:r>
      <w:r>
        <w:t xml:space="preserve">settled</w:t>
      </w:r>
      <w:r>
        <w:t xml:space="preserve"> </w:t>
      </w:r>
      <w:r>
        <w:t xml:space="preserve">by the court of competent jurisdiction in the State of New Jersey. The United Nations Convention on Contracts</w:t>
      </w:r>
      <w:r>
        <w:t xml:space="preserve"> </w:t>
      </w:r>
      <w:r>
        <w:t xml:space="preserve">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1 to 4 at any time. More detailed</w:t>
      </w:r>
      <w:r>
        <w:t xml:space="preserve"> </w:t>
      </w:r>
      <w:r>
        <w:t xml:space="preserve">information about personal data processing for the above-mentioned purposes and about Customer’s rights can be</w:t>
      </w:r>
      <w:r>
        <w:t xml:space="preserve"> </w:t>
      </w:r>
      <w:r>
        <w:t xml:space="preserve">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</w:t>
      </w:r>
      <w:r>
        <w:t xml:space="preserve"> </w:t>
      </w:r>
      <w:r>
        <w:t xml:space="preserve">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</w:t>
      </w:r>
      <w:r>
        <w:t xml:space="preserve"> </w:t>
      </w:r>
      <w:r>
        <w:t xml:space="preserve">by</w:t>
      </w:r>
      <w:r>
        <w:t xml:space="preserve"> </w:t>
      </w:r>
      <w:r>
        <w:t xml:space="preserve">such third party. The transfer is made to assist it in providing its services to Customer or in its operations;</w:t>
      </w:r>
      <w:r>
        <w:t xml:space="preserve"> </w:t>
      </w:r>
      <w:r>
        <w:t xml:space="preserve">to</w:t>
      </w:r>
      <w:r>
        <w:t xml:space="preserve"> </w:t>
      </w:r>
      <w:r>
        <w:t xml:space="preserve">do so JetBrains, may send them Customer’s Personal Data. Personal Data collected from Customer is transferred</w:t>
      </w:r>
      <w:r>
        <w:t xml:space="preserve"> </w:t>
      </w:r>
      <w:r>
        <w:t xml:space="preserve">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7587c8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b5a44ba5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774bcb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2026-01-06T12:44:37Z</dcterms:created>
  <dcterms:modified xsi:type="dcterms:W3CDTF">2026-01-06T12:44:37Z</dcterms:modified>
</cp:coreProperties>
</file>