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1.5, last updated: June 1, 2026</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we-can-collect"/>
      <w:bookmarkEnd w:id="24"/>
      <w:r>
        <w:t xml:space="preserve">1. What Data We Can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Operational and product metadata:</w:t>
      </w:r>
      <w:r>
        <w:t xml:space="preserve"> </w:t>
      </w:r>
      <w:r>
        <w:t xml:space="preserve">If you use any products under the JetBrains AI Terms of Service, JetBrains collects pseudonymized operational and product metadata, such as API call counts and error rates. This data is used for product improvement. Unless you provide us with your consent, we do not use this data for any marketing activities. We also do not train our AI on this data.</w:t>
      </w:r>
    </w:p>
    <w:p>
      <w:pPr>
        <w:pStyle w:val="BodyText"/>
      </w:pPr>
      <w:r>
        <w:rPr>
          <w:b/>
        </w:rPr>
        <w:t xml:space="preserve">c) Behavioral data collection</w:t>
      </w:r>
      <w:r>
        <w:t xml:space="preserve">: The JetBrains AI service can collect this data to analyze product usage, improve product features, and train machine learning (ML) models that control the behavior of different product features (for example, controlling the automatic activation of ML features). It is not used for training ML models that generate code or text, or for other types of data from which outputs can be extracted. Behavioral data does not include any personally identifiable data or any source code files or fragments from the user project.</w:t>
      </w:r>
    </w:p>
    <w:p>
      <w:pPr>
        <w:pStyle w:val="BodyText"/>
      </w:pPr>
      <w:r>
        <w:rPr>
          <w:b/>
        </w:rPr>
        <w:t xml:space="preserve">d) Web-based products</w:t>
      </w:r>
      <w:r>
        <w:t xml:space="preserve">: We may collect and store trackers such as cookies when using web-based products. For more details, visit</w:t>
      </w:r>
      <w:r>
        <w:t xml:space="preserve"> </w:t>
      </w:r>
      <w:hyperlink r:id="rId25">
        <w:r>
          <w:rPr>
            <w:rStyle w:val="Hyperlink"/>
          </w:rPr>
          <w:t xml:space="preserve">this link</w:t>
        </w:r>
      </w:hyperlink>
      <w:r>
        <w:t xml:space="preserve">.</w:t>
      </w:r>
    </w:p>
    <w:p>
      <w:pPr>
        <w:pStyle w:val="BodyText"/>
      </w:pPr>
      <w:r>
        <w:rPr>
          <w:b/>
        </w:rPr>
        <w:t xml:space="preserve">e)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organizations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6" w:name="why-we-collect-this-data"/>
      <w:bookmarkEnd w:id="26"/>
      <w:r>
        <w:t xml:space="preserve">2. Why We Collect This Data</w:t>
      </w:r>
    </w:p>
    <w:p>
      <w:pPr>
        <w:pStyle w:val="FirstParagraph"/>
      </w:pPr>
      <w:r>
        <w:t xml:space="preserve">Our primary goal is to provide you with tailor-made, data-based tools. To achieve this, we collect only the data necessary for the following purposes: product analytics, model evaluation, security and audibility, training our own AI models, and marketing. We respect both individual and corporate privacy policies. Any data you share will be handled responsibly and in full compliance with EU data protection laws.</w:t>
      </w:r>
    </w:p>
    <w:p>
      <w:pPr>
        <w:pStyle w:val="Heading3"/>
      </w:pPr>
      <w:bookmarkStart w:id="27" w:name="how-we-collect-data-to-enhance-your-experience-your-preferences"/>
      <w:bookmarkEnd w:id="27"/>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Detailed code-related data collection</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Trial, or Early Access Program (</w:t>
            </w:r>
            <w:hyperlink r:id="rId28">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 The Community edition doesn’t include a setting to turn data collection on.</w:t>
            </w:r>
          </w:p>
        </w:tc>
      </w:tr>
      <w:tr>
        <w:tc>
          <w:p>
            <w:pPr>
              <w:pStyle w:val="Compact"/>
            </w:pPr>
          </w:p>
        </w:tc>
        <w:tc>
          <w:p>
            <w:pPr>
              <w:pStyle w:val="Compact"/>
              <w:jc w:val="left"/>
            </w:pPr>
            <w:r>
              <w:t xml:space="preserve">Free community licenses (open-source, students, classroom, content creators, user groups, and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to join the waitlist,</w:t>
            </w:r>
            <w:r>
              <w:t xml:space="preserve"> </w:t>
            </w:r>
            <w:hyperlink r:id="rId29">
              <w:r>
                <w:rPr>
                  <w:rStyle w:val="Hyperlink"/>
                </w:rPr>
                <w:t xml:space="preserve">visit this site</w:t>
              </w:r>
            </w:hyperlink>
            <w:r>
              <w:t xml:space="preserve">.</w:t>
            </w:r>
          </w:p>
        </w:tc>
      </w:tr>
      <w:tr>
        <w:tc>
          <w:p>
            <w:pPr>
              <w:pStyle w:val="Compact"/>
              <w:jc w:val="left"/>
            </w:pPr>
            <w:hyperlink r:id="rId30">
              <w:r>
                <w:rPr>
                  <w:rStyle w:val="Hyperlink"/>
                </w:rPr>
                <w:t xml:space="preserve">Remote development mode</w:t>
              </w:r>
            </w:hyperlink>
          </w:p>
        </w:tc>
        <w:tc>
          <w:p>
            <w:pPr>
              <w:pStyle w:val="Compact"/>
              <w:jc w:val="left"/>
            </w:pPr>
            <w:r>
              <w:t xml:space="preserve">All license types</w:t>
            </w:r>
          </w:p>
        </w:tc>
        <w:tc>
          <w:p>
            <w:pPr>
              <w:pStyle w:val="Compact"/>
              <w:jc w:val="left"/>
            </w:pPr>
            <w:r>
              <w:t xml:space="preserve">When working in remote development mode, the IDE does not offer the option to enable data collection.</w:t>
            </w:r>
          </w:p>
        </w:tc>
      </w:tr>
      <w:tr>
        <w:tc>
          <w:p>
            <w:pPr>
              <w:pStyle w:val="Compact"/>
              <w:jc w:val="left"/>
            </w:pPr>
            <w:hyperlink r:id="rId31">
              <w:r>
                <w:rPr>
                  <w:rStyle w:val="Hyperlink"/>
                </w:rPr>
                <w:t xml:space="preserve">Code With Me</w:t>
              </w:r>
            </w:hyperlink>
          </w:p>
        </w:tc>
        <w:tc>
          <w:p>
            <w:pPr>
              <w:pStyle w:val="Compact"/>
              <w:jc w:val="left"/>
            </w:pPr>
            <w:r>
              <w:t xml:space="preserve">All license types</w:t>
            </w:r>
          </w:p>
        </w:tc>
        <w:tc>
          <w:p>
            <w:pPr>
              <w:pStyle w:val="Compact"/>
              <w:jc w:val="left"/>
            </w:pPr>
            <w:r>
              <w:t xml:space="preserve">Host: Behaves as a regular IDE setup, and all the standard rules associated with the relevant license type apply. Guest: Data collection is disabled. There is no toggle to enable it in the IDE’s settings menu.</w:t>
            </w:r>
          </w:p>
        </w:tc>
      </w:tr>
      <w:tr>
        <w:tc>
          <w:p>
            <w:pPr>
              <w:pStyle w:val="Compact"/>
              <w:jc w:val="left"/>
            </w:pPr>
            <w:r>
              <w:t xml:space="preserve">Products under</w:t>
            </w:r>
            <w:r>
              <w:t xml:space="preserve"> </w:t>
            </w:r>
            <w:hyperlink r:id="rId32">
              <w:r>
                <w:rPr>
                  <w:rStyle w:val="Hyperlink"/>
                </w:rPr>
                <w:t xml:space="preserve">JetBrains AI</w:t>
              </w:r>
            </w:hyperlink>
            <w:r>
              <w:t xml:space="preserve"> </w:t>
            </w:r>
            <w:r>
              <w:t xml:space="preserve">ToS</w:t>
            </w:r>
          </w:p>
        </w:tc>
        <w:tc>
          <w:p>
            <w:pPr>
              <w:pStyle w:val="Compact"/>
            </w:pPr>
          </w:p>
        </w:tc>
        <w:tc>
          <w:p>
            <w:pPr>
              <w:pStyle w:val="Compact"/>
              <w:jc w:val="left"/>
            </w:pPr>
            <w:r>
              <w:t xml:space="preserve">For marketing purposes, we only start collecting analytics with your consent. We may collect operational and product metadata as specified above by default based on our legitimate interest to improve our services.</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3" w:name="our-commitment-to-data-privacy-and-security"/>
      <w:bookmarkEnd w:id="33"/>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including our certifications, are available in our</w:t>
      </w:r>
      <w:r>
        <w:t xml:space="preserve"> </w:t>
      </w:r>
      <w:hyperlink r:id="rId34">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5">
        <w:r>
          <w:rPr>
            <w:rStyle w:val="Hyperlink"/>
          </w:rPr>
          <w:t xml:space="preserve">ai-platform@jetbrains.com</w:t>
        </w:r>
      </w:hyperlink>
      <w:r>
        <w:t xml:space="preserve">.</w:t>
      </w:r>
    </w:p>
    <w:p>
      <w:pPr>
        <w:pStyle w:val="BodyText"/>
      </w:pPr>
      <w:hyperlink r:id="rId36">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17d75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209b3e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2026-06-01T11:59:21Z</dcterms:created>
  <dcterms:modified xsi:type="dcterms:W3CDTF">2026-06-01T11:59:21Z</dcterms:modified>
</cp:coreProperties>
</file>