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businesses-and-organizations"/>
      <w:bookmarkEnd w:id="21"/>
      <w:r>
        <w:t xml:space="preserve">TOOLBOX SUBSCRIPTION AGREEMENT FOR BUSINESSES AND ORGANIZATIONS</w:t>
      </w:r>
    </w:p>
    <w:p>
      <w:pPr>
        <w:pStyle w:val="FirstParagraph"/>
      </w:pPr>
      <w:r>
        <w:rPr>
          <w:b/>
        </w:rPr>
        <w:t xml:space="preserve">Version 4.1,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PURCHASE, OR BY DOWNLOADING, INSTALLING, COPYING, SAVING ON CUSTOMER’S DEVICE, OR OTHERWISE USING</w:t>
      </w:r>
      <w:r>
        <w:t xml:space="preserve"> </w:t>
      </w:r>
      <w:r>
        <w:t xml:space="preserve">JETBRAINS SOFTWARE, SUPPORT, OR PRODUCTS, CUSTOMER BECOMES A PARTY TO THIS AGREEMENT AND CONSENTS TO BE BOUND BY</w:t>
      </w:r>
      <w:r>
        <w:t xml:space="preserve"> </w:t>
      </w:r>
      <w:r>
        <w:t xml:space="preserve">ALL THE TERMS AND CONDITIONS SET FORTH BELOW.</w:t>
      </w:r>
    </w:p>
    <w:p>
      <w:pPr>
        <w:pStyle w:val="BodyText"/>
      </w:pPr>
      <w:r>
        <w:t xml:space="preserve">Note: In the event that the terms of this Agreement are in conflict with the terms of any agreement individually</w:t>
      </w:r>
      <w:r>
        <w:t xml:space="preserve"> </w:t>
      </w:r>
      <w:r>
        <w:t xml:space="preserve">negotiated and agreed between JetBrains and Customer (as defined below), the terms of the latter shall prevail.</w:t>
      </w:r>
      <w:r>
        <w:t xml:space="preserve"> </w:t>
      </w: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Confirmation,</w:t>
      </w:r>
      <w:r>
        <w:t xml:space="preserve"> </w:t>
      </w:r>
      <w:r>
        <w:t xml:space="preserve">or in the case of Redistributable Products, the sole proprietor or legal entity using the Redistributable</w:t>
      </w:r>
      <w:r>
        <w:t xml:space="preserve"> </w:t>
      </w:r>
      <w:r>
        <w:t xml:space="preserve">Product in accordance with this Agreement. For legal entities,</w:t>
      </w:r>
      <w:r>
        <w:t xml:space="preserve"> </w:t>
      </w:r>
      <w:r>
        <w:t xml:space="preserve">‘</w:t>
      </w:r>
      <w:r>
        <w:t xml:space="preserve">Customer</w:t>
      </w:r>
      <w:r>
        <w:t xml:space="preserve">’</w:t>
      </w:r>
      <w:r>
        <w:t xml:space="preserve"> </w:t>
      </w:r>
      <w:r>
        <w:t xml:space="preserve">includes any of its Affiliates.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Businesses and Organizations.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12 months prior to the expiration date of the Subscription.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</w:t>
      </w:r>
      <w:r>
        <w:t xml:space="preserve"> </w:t>
      </w:r>
      <w:r>
        <w:t xml:space="preserve">prior to the Fallback Date, along with any Bug Fix Updates for that Product Version. The Fallback Version does</w:t>
      </w:r>
      <w:r>
        <w:t xml:space="preserve"> </w:t>
      </w:r>
      <w:r>
        <w:t xml:space="preserve">not include any Product updates or upgrades other than Bug Fix Updates that Customer may have used in the period</w:t>
      </w:r>
      <w:r>
        <w:t xml:space="preserve"> </w:t>
      </w:r>
      <w:r>
        <w:t xml:space="preserve">between the Fallback Date and the expiration date of the Subscription. For more information, see our FAQ</w:t>
      </w:r>
      <w:r>
        <w:t xml:space="preserve"> </w:t>
      </w:r>
      <w:r>
        <w:t xml:space="preserve">available at</w:t>
      </w:r>
      <w:r>
        <w:t xml:space="preserve"> </w:t>
      </w:r>
      <w:hyperlink r:id="rId24">
        <w:r>
          <w:rPr>
            <w:rStyle w:val="Hyperlink"/>
          </w:rPr>
          <w:t xml:space="preserve">https://sales.jetbrains.com/hc/en-gb</w:t>
        </w:r>
      </w:hyperlink>
      <w:r>
        <w:t xml:space="preserve">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User, having a unique name and password, and enabling Customer or User to manage</w:t>
      </w:r>
      <w:r>
        <w:t xml:space="preserve"> </w:t>
      </w:r>
      <w:r>
        <w:t xml:space="preserve">Subscription administration and/or access Products.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 on JetBrains’ website at</w:t>
      </w:r>
      <w:r>
        <w:t xml:space="preserve"> </w:t>
      </w:r>
      <w:hyperlink r:id="rId26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 TeamCity, Upsource, Datalore, Hub, or any other</w:t>
      </w:r>
      <w:r>
        <w:t xml:space="preserve"> </w:t>
      </w:r>
      <w:r>
        <w:t xml:space="preserve">software, services, or products that are, in JetBrains’ sole discretion, subject to different terms and</w:t>
      </w:r>
      <w:r>
        <w:t xml:space="preserve"> </w:t>
      </w:r>
      <w:r>
        <w:t xml:space="preserve">conditions. JetBrains does not develop Products according to Customer’s specifications, nor are Products</w:t>
      </w:r>
      <w:r>
        <w:t xml:space="preserve"> </w:t>
      </w:r>
      <w:r>
        <w:t xml:space="preserve">customized through modification or personalization.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Users and the license period).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any employee, independent contractor, or other individual who obtains access to a Product</w:t>
      </w:r>
      <w:r>
        <w:t xml:space="preserve"> </w:t>
      </w:r>
      <w:r>
        <w:t xml:space="preserve">from Customer (including, for the avoidance of doubt, its Affiliates).</w:t>
      </w:r>
    </w:p>
    <w:p>
      <w:pPr>
        <w:pStyle w:val="Heading2"/>
      </w:pPr>
      <w:bookmarkStart w:id="27" w:name="grant-of-rights"/>
      <w:bookmarkEnd w:id="27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The Product is provided to Customer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Customer must assign a Subscription to a</w:t>
      </w:r>
      <w:r>
        <w:t xml:space="preserve"> </w:t>
      </w:r>
      <w:r>
        <w:t xml:space="preserve">specific User who may deploy the Product on multiple Machines in accordance with the Product documentation. If</w:t>
      </w:r>
      <w:r>
        <w:t xml:space="preserve"> </w:t>
      </w:r>
      <w:r>
        <w:t xml:space="preserve">the Product is accessed via a Floating License Server (as described in Section 5.3), the Product is provided to</w:t>
      </w:r>
      <w:r>
        <w:t xml:space="preserve"> </w:t>
      </w:r>
      <w:r>
        <w:t xml:space="preserve">Customer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basis, where the Floating License Server allocates the Subscription to a specific</w:t>
      </w:r>
      <w:r>
        <w:t xml:space="preserve"> </w:t>
      </w:r>
      <w:r>
        <w:t xml:space="preserve">Machine that can only be used by one User at a time. If Customer complies with the terms of this Agreement,</w:t>
      </w:r>
      <w:r>
        <w:t xml:space="preserve"> </w:t>
      </w:r>
      <w:r>
        <w:t xml:space="preserve">JetBrains grants to Customer the rights set out in this Section 3 to the extent necessary to enable Customer and</w:t>
      </w:r>
      <w:r>
        <w:t xml:space="preserve"> </w:t>
      </w:r>
      <w:r>
        <w:t xml:space="preserve">their Users to effectively use the Product. All other rights remain reserved by JetBrains.</w:t>
      </w:r>
    </w:p>
    <w:p>
      <w:pPr>
        <w:pStyle w:val="BodyText"/>
      </w:pPr>
      <w:r>
        <w:t xml:space="preserve">3.2. Unless the Subscription has expired or this Agreement is terminated in accordance with Section 12, and</w:t>
      </w:r>
      <w:r>
        <w:t xml:space="preserve"> </w:t>
      </w:r>
      <w:r>
        <w:t xml:space="preserve">subject to the terms and conditions specified in this Agreement, JetBrains grants Customer the non-exclusive and</w:t>
      </w:r>
      <w:r>
        <w:t xml:space="preserve"> </w:t>
      </w:r>
      <w:r>
        <w:t xml:space="preserve">non-transferable right to use each Product covered by the Subscription as stipulated below:</w:t>
      </w:r>
    </w:p>
    <w:p>
      <w:pPr>
        <w:pStyle w:val="BodyText"/>
      </w:pPr>
      <w:r>
        <w:t xml:space="preserve">(A) Customer may:</w:t>
      </w:r>
    </w:p>
    <w:p>
      <w:pPr>
        <w:pStyle w:val="BodyText"/>
      </w:pPr>
      <w:r>
        <w:t xml:space="preserve">(i) install and use any version of the Product covered by the Subscription on any operating system supported by</w:t>
      </w:r>
      <w:r>
        <w:t xml:space="preserve"> </w:t>
      </w:r>
      <w:r>
        <w:t xml:space="preserve">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Subscription to be used concurrently by more than one (1) User, unless the Product is</w:t>
      </w:r>
      <w:r>
        <w:t xml:space="preserve"> </w:t>
      </w:r>
      <w:r>
        <w:t xml:space="preserve">provided via a Floating License Server as specified in Section 5.3.(C);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Customer’s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(v) remove or obscure any proprietary or other notices contained in the Product.</w:t>
      </w:r>
    </w:p>
    <w:p>
      <w:pPr>
        <w:pStyle w:val="BodyText"/>
      </w:pPr>
      <w:r>
        <w:t xml:space="preserve">3.3. Following the expiration of this Agreement, the rights stipulated in Section 3.2(A) shall continue on a</w:t>
      </w:r>
      <w:r>
        <w:t xml:space="preserve"> </w:t>
      </w:r>
      <w:r>
        <w:t xml:space="preserve">perpetual, royalty-free, non-exclusive, and non-transferable basis for the continued use of a Fallback Version</w:t>
      </w:r>
      <w:r>
        <w:t xml:space="preserve"> </w:t>
      </w:r>
      <w:r>
        <w:t xml:space="preserve">of each Product covered by the Subscription. The limitations set forth in Sections 3.1 and 3.2(B) of this</w:t>
      </w:r>
      <w:r>
        <w:t xml:space="preserve"> </w:t>
      </w:r>
      <w:r>
        <w:t xml:space="preserve">Agreement apply to the usage of the Fallback Version, as does Section 12.5. The rights granted in this Section</w:t>
      </w:r>
      <w:r>
        <w:t xml:space="preserve"> </w:t>
      </w:r>
      <w:r>
        <w:t xml:space="preserve">3.3 are expressly contingent upon Customer not being in breach of this Agreement, including having paid the</w:t>
      </w:r>
      <w:r>
        <w:t xml:space="preserve"> </w:t>
      </w:r>
      <w:r>
        <w:t xml:space="preserve">applicable Subscription fees for the preceding 12 months in full and without interruption.</w:t>
      </w:r>
    </w:p>
    <w:p>
      <w:pPr>
        <w:pStyle w:val="BodyText"/>
      </w:pPr>
      <w:r>
        <w:t xml:space="preserve">3.4.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‘</w:t>
      </w:r>
      <w:r>
        <w:t xml:space="preserve">purchase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sale</w:t>
      </w:r>
      <w:r>
        <w:t xml:space="preserve">’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3.2-3.4,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8" w:name="purchasing-through-resellers-and-distributors"/>
      <w:bookmarkEnd w:id="28"/>
      <w:r>
        <w:rPr>
          <w:b/>
        </w:rPr>
        <w:t xml:space="preserve">4. PURCHASING THROUGH RESELLERS AND DISTRIBUTORS</w:t>
      </w:r>
    </w:p>
    <w:p>
      <w:pPr>
        <w:pStyle w:val="FirstParagraph"/>
      </w:pPr>
      <w:r>
        <w:t xml:space="preserve">This Agreement applies whether Customer purchases a Subscription directly from JetBrains or through an</w:t>
      </w:r>
      <w:r>
        <w:t xml:space="preserve"> </w:t>
      </w:r>
      <w:r>
        <w:t xml:space="preserve">authorized JetBrains reseller or distributor. If Customer purchases through a JetBrains reseller or distributor,</w:t>
      </w:r>
      <w:r>
        <w:t xml:space="preserve"> </w:t>
      </w:r>
      <w:r>
        <w:t xml:space="preserve">the Subscription details shall be as stated in the Subscription Confirmation issued by the reseller or</w:t>
      </w:r>
      <w:r>
        <w:t xml:space="preserve"> </w:t>
      </w:r>
      <w:r>
        <w:t xml:space="preserve">distributor to Customer, and the reseller or distributor is responsible for the accuracy of any such</w:t>
      </w:r>
      <w:r>
        <w:t xml:space="preserve"> </w:t>
      </w:r>
      <w:r>
        <w:t xml:space="preserve">Subscription Confirmation. Neither resellers nor distributors are authorized to make any promises or commitments</w:t>
      </w:r>
      <w:r>
        <w:t xml:space="preserve"> </w:t>
      </w:r>
      <w:r>
        <w:t xml:space="preserve">on JetBrains’ behalf, and Customer understands and agrees that JetBrains is not bound by any obligations to</w:t>
      </w:r>
      <w:r>
        <w:t xml:space="preserve"> </w:t>
      </w:r>
      <w:r>
        <w:t xml:space="preserve">Customer other than as specified in this Agreement.</w:t>
      </w:r>
    </w:p>
    <w:p>
      <w:pPr>
        <w:pStyle w:val="Heading2"/>
      </w:pPr>
      <w:bookmarkStart w:id="29" w:name="access-to-products"/>
      <w:bookmarkEnd w:id="29"/>
      <w:r>
        <w:rPr>
          <w:b/>
        </w:rPr>
        <w:t xml:space="preserve">5. ACCESS TO PRODUCTS</w:t>
      </w:r>
    </w:p>
    <w:p>
      <w:pPr>
        <w:pStyle w:val="FirstParagraph"/>
      </w:pPr>
      <w:r>
        <w:t xml:space="preserve">5.1. All deliveries under this Agreement will be electronic. Customer and their Users must have an Internet</w:t>
      </w:r>
      <w:r>
        <w:t xml:space="preserve"> </w:t>
      </w:r>
      <w:r>
        <w:t xml:space="preserve">connection in order to access their JetBrains Account and receive any deliveries. The Customer is responsible</w:t>
      </w:r>
      <w:r>
        <w:t xml:space="preserve"> </w:t>
      </w:r>
      <w:r>
        <w:t xml:space="preserve">for downloading and installing the Products, which are made available for download on the JetBrains website at</w:t>
      </w:r>
      <w:r>
        <w:t xml:space="preserve"> </w:t>
      </w:r>
      <w:hyperlink r:id="rId30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5.2. Customer and their Users may use the JBA in accordance with the JetBrains Account Agreement 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Customer and their Users are solely responsible for the accuracy of any information provided via, and any action</w:t>
      </w:r>
      <w:r>
        <w:t xml:space="preserve"> </w:t>
      </w:r>
      <w:r>
        <w:t xml:space="preserve">taken through, the JBA.</w:t>
      </w:r>
    </w:p>
    <w:p>
      <w:pPr>
        <w:pStyle w:val="BodyText"/>
      </w:pPr>
      <w:r>
        <w:t xml:space="preserve">5.3. Customer may enable Users to activate and access Products in one of the following ways:</w:t>
      </w:r>
    </w:p>
    <w:p>
      <w:pPr>
        <w:pStyle w:val="BodyText"/>
      </w:pPr>
      <w:r>
        <w:t xml:space="preserve">(A) JetBrains Account – by sending an invitation from Customer’s JBA to a User’s JBA. Customer acknowledges and</w:t>
      </w:r>
      <w:r>
        <w:t xml:space="preserve"> </w:t>
      </w:r>
      <w:r>
        <w:t xml:space="preserve">agrees that the Product will periodically connect from the User’s Machine to JetBrains’ servers via the internet</w:t>
      </w:r>
      <w:r>
        <w:t xml:space="preserve"> </w:t>
      </w:r>
      <w:r>
        <w:t xml:space="preserve">to confirm the User’s right to use the Product;</w:t>
      </w:r>
    </w:p>
    <w:p>
      <w:pPr>
        <w:pStyle w:val="BodyText"/>
      </w:pPr>
      <w:r>
        <w:t xml:space="preserve">(B) Activation code – by generating an offline activation code in Customer’s JBA and providing it to a User for</w:t>
      </w:r>
      <w:r>
        <w:t xml:space="preserve"> </w:t>
      </w:r>
      <w:r>
        <w:t xml:space="preserve">offline Product activation. Customer must generate a new activation code and apply it to the Product</w:t>
      </w:r>
      <w:r>
        <w:t xml:space="preserve"> </w:t>
      </w:r>
      <w:r>
        <w:t xml:space="preserve">registration interface when prompted;</w:t>
      </w:r>
    </w:p>
    <w:p>
      <w:pPr>
        <w:pStyle w:val="BodyText"/>
      </w:pPr>
      <w:r>
        <w:t xml:space="preserve">(C) License server – via an application provided by JetBrains through a</w:t>
      </w:r>
      <w:r>
        <w:t xml:space="preserve"> </w:t>
      </w:r>
      <w:r>
        <w:t xml:space="preserve">‘</w:t>
      </w:r>
      <w:r>
        <w:t xml:space="preserve">floating license server</w:t>
      </w:r>
      <w:r>
        <w:t xml:space="preserve">’</w:t>
      </w:r>
      <w:r>
        <w:t xml:space="preserve"> </w:t>
      </w:r>
      <w:r>
        <w:t xml:space="preserve">that enables</w:t>
      </w:r>
      <w:r>
        <w:t xml:space="preserve"> </w:t>
      </w:r>
      <w:r>
        <w:t xml:space="preserve">Customer to access the Product on a</w:t>
      </w:r>
      <w:r>
        <w:t xml:space="preserve"> </w:t>
      </w:r>
      <w:r>
        <w:t xml:space="preserve">‘</w:t>
      </w:r>
      <w:r>
        <w:t xml:space="preserve">per machine</w:t>
      </w:r>
      <w:r>
        <w:t xml:space="preserve">’</w:t>
      </w:r>
      <w:r>
        <w:t xml:space="preserve"> </w:t>
      </w:r>
      <w:r>
        <w:t xml:space="preserve">basis (</w:t>
      </w:r>
      <w:r>
        <w:t xml:space="preserve">“</w:t>
      </w:r>
      <w:r>
        <w:t xml:space="preserve">Floating License Server</w:t>
      </w:r>
      <w:r>
        <w:t xml:space="preserve">”</w:t>
      </w:r>
      <w:r>
        <w:t xml:space="preserve">). The Floating License Server</w:t>
      </w:r>
      <w:r>
        <w:t xml:space="preserve"> </w:t>
      </w:r>
      <w:r>
        <w:t xml:space="preserve">is an option that is provided at the sole discretion of JetBrains upon written request and may be subject to</w:t>
      </w:r>
      <w:r>
        <w:t xml:space="preserve"> </w:t>
      </w:r>
      <w:r>
        <w:t xml:space="preserve">separate terms and conditions.</w:t>
      </w:r>
    </w:p>
    <w:p>
      <w:pPr>
        <w:pStyle w:val="Heading2"/>
      </w:pPr>
      <w:bookmarkStart w:id="32" w:name="fees"/>
      <w:bookmarkEnd w:id="32"/>
      <w:r>
        <w:rPr>
          <w:b/>
        </w:rPr>
        <w:t xml:space="preserve">6. FEES</w:t>
      </w:r>
    </w:p>
    <w:p>
      <w:pPr>
        <w:pStyle w:val="FirstParagraph"/>
      </w:pPr>
      <w:r>
        <w:t xml:space="preserve">6.1. Customer shall pay Subscription fees in accordance with the JetBrains Terms and Conditions of Purchase</w:t>
      </w:r>
      <w:r>
        <w:t xml:space="preserve"> </w:t>
      </w:r>
      <w:r>
        <w:t xml:space="preserve">(available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https://www.jetbrains.com/legal/docs/store/terms</w:t>
        </w:r>
      </w:hyperlink>
      <w:r>
        <w:t xml:space="preserve">) or an authorized JetBrains reseller’s terms of purchase,</w:t>
      </w:r>
      <w:r>
        <w:t xml:space="preserve"> </w:t>
      </w:r>
      <w:r>
        <w:t xml:space="preserve">whichever are applicable.</w:t>
      </w:r>
    </w:p>
    <w:p>
      <w:pPr>
        <w:pStyle w:val="BodyText"/>
      </w:pPr>
      <w:r>
        <w:t xml:space="preserve">6.2. The Subscription fees must be paid in full, and any levies, duties, and/or taxes imposed by Customer’s</w:t>
      </w:r>
      <w:r>
        <w:t xml:space="preserve"> </w:t>
      </w:r>
      <w:r>
        <w:t xml:space="preserve">jurisdiction (including, but not limited to, value added tax, sales tax and withholding tax) shall be borne</w:t>
      </w:r>
      <w:r>
        <w:t xml:space="preserve"> </w:t>
      </w:r>
      <w:r>
        <w:t xml:space="preserve">solely by Customer. Customer may not deduct any amounts from fees payable to JetBrains or an authorized</w:t>
      </w:r>
      <w:r>
        <w:t xml:space="preserve"> </w:t>
      </w:r>
      <w:r>
        <w:t xml:space="preserve">JetBrains reseller, unless otherwise specified in the applicable terms of purchase.</w:t>
      </w:r>
    </w:p>
    <w:p>
      <w:pPr>
        <w:pStyle w:val="Heading2"/>
      </w:pPr>
      <w:bookmarkStart w:id="34" w:name="feedback"/>
      <w:bookmarkEnd w:id="34"/>
      <w:r>
        <w:rPr>
          <w:b/>
        </w:rPr>
        <w:t xml:space="preserve">7.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 Users submit Feedback to us, then Customer grants us a non-exclusive, worldwide, royalty-free</w:t>
      </w:r>
      <w:r>
        <w:t xml:space="preserve"> </w:t>
      </w:r>
      <w:r>
        <w:t xml:space="preserve">license that is sub-licensable and transferable, to make, use, sell, have made, offer to sell, import,</w:t>
      </w:r>
      <w:r>
        <w:t xml:space="preserve"> </w:t>
      </w:r>
      <w:r>
        <w:t xml:space="preserve">reproduce, publicly display, distribute, modify, or publicly perform the Feedback in any manner without any</w:t>
      </w:r>
      <w:r>
        <w:t xml:space="preserve"> </w:t>
      </w:r>
      <w:r>
        <w:t xml:space="preserve">obligation, royalty, or restriction based on intellectual property rights or otherwise.</w:t>
      </w:r>
    </w:p>
    <w:p>
      <w:pPr>
        <w:pStyle w:val="Heading2"/>
      </w:pPr>
      <w:bookmarkStart w:id="35" w:name="third-party-software"/>
      <w:bookmarkEnd w:id="35"/>
      <w:r>
        <w:rPr>
          <w:b/>
        </w:rPr>
        <w:t xml:space="preserve">8.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6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37" w:name="subscription-trial"/>
      <w:bookmarkEnd w:id="37"/>
      <w:r>
        <w:rPr>
          <w:b/>
        </w:rPr>
        <w:t xml:space="preserve">9. SUBSCRIPTION TRIAL</w:t>
      </w:r>
    </w:p>
    <w:p>
      <w:pPr>
        <w:pStyle w:val="FirstParagraph"/>
      </w:pPr>
      <w:r>
        <w:t xml:space="preserve">9.1. Subject to the terms of this Agreement, Customer is granted a one-time right to install and use each major</w:t>
      </w:r>
      <w:r>
        <w:t xml:space="preserve"> </w:t>
      </w:r>
      <w:r>
        <w:t xml:space="preserve">version of a Product for evaluation purposes, without charge, for a period of thirty (30) days (or such other</w:t>
      </w:r>
      <w:r>
        <w:t xml:space="preserve"> </w:t>
      </w:r>
      <w:r>
        <w:t xml:space="preserve">period as may be specified in the official Product documentation) from the date of Product installation</w:t>
      </w:r>
      <w:r>
        <w:t xml:space="preserve"> </w:t>
      </w:r>
      <w:r>
        <w:t xml:space="preserve">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Customer’s use of the Product during the Evaluation Period shall be limited to internal</w:t>
      </w:r>
      <w:r>
        <w:t xml:space="preserve"> </w:t>
      </w:r>
      <w:r>
        <w:t xml:space="preserve">evaluation and testing of the Product for the sole purpose of determining whether the Product meets Customer’s</w:t>
      </w:r>
      <w:r>
        <w:t xml:space="preserve"> </w:t>
      </w:r>
      <w:r>
        <w:t xml:space="preserve">requirements and whether Customer wishes to continue using the Product.</w:t>
      </w:r>
    </w:p>
    <w:p>
      <w:pPr>
        <w:pStyle w:val="BodyText"/>
      </w:pPr>
      <w:r>
        <w:t xml:space="preserve">9.2. Customer may end the Evaluation Period at Customer’s sole discretion any time. Upon the expiration of the</w:t>
      </w:r>
      <w:r>
        <w:t xml:space="preserve"> </w:t>
      </w:r>
      <w:r>
        <w:t xml:space="preserve">Evaluation Period, Customer’s right to continue using the Product will terminate, unless Customer purchases a</w:t>
      </w:r>
      <w:r>
        <w:t xml:space="preserve"> </w:t>
      </w:r>
      <w:r>
        <w:t xml:space="preserve">Subscription to the Product. The Product contains a feature that will automatically disable the Product upon the</w:t>
      </w:r>
      <w:r>
        <w:t xml:space="preserve"> </w:t>
      </w:r>
      <w:r>
        <w:t xml:space="preserve">expiration of the Evaluation Period.</w:t>
      </w:r>
    </w:p>
    <w:p>
      <w:pPr>
        <w:pStyle w:val="BodyText"/>
      </w:pPr>
      <w:r>
        <w:t xml:space="preserve">9.3. The limitations contained in this Section 9 do not apply to the use of Redistributable Products, which may</w:t>
      </w:r>
      <w:r>
        <w:t xml:space="preserve"> </w:t>
      </w:r>
      <w:r>
        <w:t xml:space="preserve">be used for the term of this Agreement.</w:t>
      </w:r>
    </w:p>
    <w:p>
      <w:pPr>
        <w:pStyle w:val="Heading2"/>
      </w:pPr>
      <w:bookmarkStart w:id="38" w:name="warranty-limitations"/>
      <w:bookmarkEnd w:id="38"/>
      <w:r>
        <w:rPr>
          <w:b/>
        </w:rPr>
        <w:t xml:space="preserve">10. WARRANTY LIMITATIONS</w:t>
      </w:r>
    </w:p>
    <w:p>
      <w:pPr>
        <w:pStyle w:val="FirstParagraph"/>
      </w:pPr>
      <w:r>
        <w:t xml:space="preserve">10.1.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10.2.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10.3.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10.4.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10.5. CUSTOMER MAY HAVE OTHER RIGHTS WHICH MAY NOT BE LIMITED OR EXCLUDED AND WHICH MAY VARY FROM JURISDICTION</w:t>
      </w:r>
      <w:r>
        <w:t xml:space="preserve"> </w:t>
      </w:r>
      <w:r>
        <w:t xml:space="preserve">TO JURISDICTION. THIS DOCUMENT IS NOT INTENDED TO NEGATIVELY AFFECT SUCH RIGHTS.</w:t>
      </w:r>
    </w:p>
    <w:p>
      <w:pPr>
        <w:pStyle w:val="Heading2"/>
      </w:pPr>
      <w:bookmarkStart w:id="39" w:name="disclaimer-of-damages"/>
      <w:bookmarkEnd w:id="39"/>
      <w:r>
        <w:rPr>
          <w:b/>
        </w:rP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PARTIES BE LIABLE TO</w:t>
      </w:r>
      <w:r>
        <w:t xml:space="preserve"> </w:t>
      </w:r>
      <w:r>
        <w:t xml:space="preserve">CUSTOMER, CUSTOMER’S AFFILIATES, USERS, OR ANYONE ELSE FOR: (A) ANY LOSS OF USE, DATA, GOODWILL, OR PROFITS,</w:t>
      </w:r>
      <w:r>
        <w:t xml:space="preserve"> </w:t>
      </w:r>
      <w:r>
        <w:t xml:space="preserve">WHETHER OR NOT FORESEEABLE; (B) ANY LOSS OR DAMAGES IN CONNECTION WITH TERMINATION OR SUSPENSION OF CUSTOMER’S</w:t>
      </w:r>
      <w:r>
        <w:t xml:space="preserve"> </w:t>
      </w:r>
      <w:r>
        <w:t xml:space="preserve">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11.2. THE TOTAL LIABILITY OF THE JETBRAINS PARTIES IN ANY MATTER ARISING OUT OF OR IN RELATION TO THIS AGREEMENT</w:t>
      </w:r>
      <w:r>
        <w:t xml:space="preserve"> </w:t>
      </w:r>
      <w:r>
        <w:t xml:space="preserve">IS LIMITED TO THE GREATER OF (A) ONE HUNDRED (100) US DOLLARS OR (B) THE AGGREGATE AMOUNT PAID OR PAYABLE BY</w:t>
      </w:r>
      <w:r>
        <w:t xml:space="preserve"> </w:t>
      </w:r>
      <w:r>
        <w:t xml:space="preserve">CUSTOMER DURING THE THREE-MONTH PERIOD PRECEDING THE EVENT FOR THE PRODUCTS GIVING RISE TO THE LIABILITY. THIS</w:t>
      </w:r>
      <w:r>
        <w:t xml:space="preserve"> </w:t>
      </w:r>
      <w:r>
        <w:t xml:space="preserve">LIMITATION WILL APPLY EVEN IF THE JETBRAINS PARTIES HAVE BEEN ADVISED OF THE POSSIBILITY OF LIABILITY EXCEEDING</w:t>
      </w:r>
      <w:r>
        <w:t xml:space="preserve"> </w:t>
      </w:r>
      <w:r>
        <w:t xml:space="preserve">SUCH AN AMOUNT AND NOTWITHSTANDING ANY FAILURE OF THE ESSENTIAL PURPOSE OF ANY LIMITED REMEDY.</w:t>
      </w:r>
    </w:p>
    <w:p>
      <w:pPr>
        <w:pStyle w:val="Heading2"/>
      </w:pPr>
      <w:bookmarkStart w:id="40" w:name="term-and-termination"/>
      <w:bookmarkEnd w:id="40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12.1.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The Subscription and this Agreement will automatically</w:t>
      </w:r>
      <w:r>
        <w:t xml:space="preserve"> </w:t>
      </w:r>
      <w:r>
        <w:t xml:space="preserve">renew in respect to each Product for a successive Subscription period, unless terminated in accordance with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Subscription period, this Agreement will continue to be</w:t>
      </w:r>
      <w:r>
        <w:t xml:space="preserve"> </w:t>
      </w:r>
      <w:r>
        <w:t xml:space="preserve">effective until the end of that Subscription period. Such termination does not relieve Customer of the</w:t>
      </w:r>
      <w:r>
        <w:t xml:space="preserve"> </w:t>
      </w:r>
      <w:r>
        <w:t xml:space="preserve">obligation to pay any outstanding Subscription fees owed to JetBrains, and no credits or refunds will be issued</w:t>
      </w:r>
      <w:r>
        <w:t xml:space="preserve"> </w:t>
      </w:r>
      <w:r>
        <w:t xml:space="preserve">to Customer for prepaid Subscription fees (except as specified in the</w:t>
      </w:r>
      <w:r>
        <w:t xml:space="preserve"> </w:t>
      </w:r>
      <w:hyperlink r:id="rId41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available at:</w:t>
      </w:r>
      <w:r>
        <w:t xml:space="preserve"> </w:t>
      </w:r>
      <w:hyperlink r:id="rId41">
        <w:r>
          <w:rPr>
            <w:rStyle w:val="Hyperlink"/>
          </w:rPr>
          <w:t xml:space="preserve">https://www.jetbrains.com/store/terms</w:t>
        </w:r>
      </w:hyperlink>
      <w:r>
        <w:t xml:space="preserve">, if applicable). In</w:t>
      </w:r>
      <w:r>
        <w:t xml:space="preserve"> </w:t>
      </w:r>
      <w:r>
        <w:t xml:space="preserve">the case of Redistributable Products, Customer may terminate this Agreement with immediate effect by notifying</w:t>
      </w:r>
      <w:r>
        <w:t xml:space="preserve"> </w:t>
      </w:r>
      <w:r>
        <w:t xml:space="preserve">JetBrains of such termination, discontinuing use of the Redistributable Products, and deleting all copies of</w:t>
      </w:r>
      <w:r>
        <w:t xml:space="preserve"> </w:t>
      </w:r>
      <w:r>
        <w:t xml:space="preserve">Redistributable Products from its Machines and archives (notwithstanding anything else in this Agreement).</w:t>
      </w:r>
    </w:p>
    <w:p>
      <w:pPr>
        <w:pStyle w:val="BodyText"/>
      </w:pPr>
      <w:r>
        <w:t xml:space="preserve">12.3.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Customer fails to make timely payment of Subscription fees in accordance with Section 6 of this Agreement;</w:t>
      </w:r>
    </w:p>
    <w:p>
      <w:pPr>
        <w:pStyle w:val="BodyText"/>
      </w:pPr>
      <w:r>
        <w:t xml:space="preserve">(C)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(D) JetBrains elects to discontinue providing the Product, in whole or in part.</w:t>
      </w:r>
    </w:p>
    <w:p>
      <w:pPr>
        <w:pStyle w:val="BodyText"/>
      </w:pPr>
      <w:r>
        <w:t xml:space="preserve">12.4.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(A) Thirty (30) days prior to termination of the Agreement in the events specified in Sections 12.3(C) and</w:t>
      </w:r>
      <w:r>
        <w:t xml:space="preserve"> </w:t>
      </w:r>
      <w:r>
        <w:t xml:space="preserve">12.3(D) above, in which case Customer will be entitled to a refund of the unused portion of prepaid Subscription</w:t>
      </w:r>
      <w:r>
        <w:t xml:space="preserve"> </w:t>
      </w:r>
      <w:r>
        <w:t xml:space="preserve">fees, if applicable;</w:t>
      </w:r>
    </w:p>
    <w:p>
      <w:pPr>
        <w:pStyle w:val="BodyText"/>
      </w:pPr>
      <w:r>
        <w:t xml:space="preserve">(B) Three (3) days prior to termination of the Agreement in the event specified in Section 12.3(B), in which</w:t>
      </w:r>
      <w:r>
        <w:t xml:space="preserve"> </w:t>
      </w:r>
      <w:r>
        <w:t xml:space="preserve">case Customer will not be entitled to any refund of the unused portion of prepaid Subscription fees.</w:t>
      </w:r>
    </w:p>
    <w:p>
      <w:pPr>
        <w:pStyle w:val="BodyText"/>
      </w:pPr>
      <w:r>
        <w:t xml:space="preserve">12.5. Survival. Upon the expiration or termination of this Agreement, Sections 6, 7, 8, 10, 11, and 16 of this</w:t>
      </w:r>
      <w:r>
        <w:t xml:space="preserve"> </w:t>
      </w:r>
      <w:r>
        <w:t xml:space="preserve">Agreement survive. Upon the expiration or termination of this Agreement by Customer under Section 12.2, if</w:t>
      </w:r>
      <w:r>
        <w:t xml:space="preserve"> </w:t>
      </w:r>
      <w:r>
        <w:t xml:space="preserve">Customer elects to use a Fallback Version in accordance with Section 3.3, these Sections will also survive with</w:t>
      </w:r>
      <w:r>
        <w:t xml:space="preserve"> </w:t>
      </w:r>
      <w:r>
        <w:t xml:space="preserve">respect to the Fallback Version, in addition to Section 3.3.</w:t>
      </w:r>
    </w:p>
    <w:p>
      <w:pPr>
        <w:pStyle w:val="BodyText"/>
      </w:pPr>
      <w:r>
        <w:t xml:space="preserve">12.6.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42" w:name="temporary-suspension"/>
      <w:bookmarkEnd w:id="42"/>
      <w:r>
        <w:rPr>
          <w:b/>
        </w:rPr>
        <w:t xml:space="preserve">13. TEMPORARY SUSPENSION</w:t>
      </w:r>
    </w:p>
    <w:p>
      <w:pPr>
        <w:pStyle w:val="FirstParagraph"/>
      </w:pPr>
      <w:r>
        <w:t xml:space="preserve">13.1. JetBrains reserves the right to suspend Customer’s access to JetBrains Products if:</w:t>
      </w:r>
    </w:p>
    <w:p>
      <w:pPr>
        <w:pStyle w:val="BodyText"/>
      </w:pPr>
      <w:r>
        <w:t xml:space="preserve">(A) Customer fails to pay Subscription fees on time in accordance with Section 6;</w:t>
      </w:r>
    </w:p>
    <w:p>
      <w:pPr>
        <w:pStyle w:val="BodyText"/>
      </w:pPr>
      <w:r>
        <w:t xml:space="preserve">(B) Customer or User’s use of Product is in violation of this Agreement or disrupts or imminently threatens the</w:t>
      </w:r>
      <w:r>
        <w:t xml:space="preserve"> </w:t>
      </w:r>
      <w:r>
        <w:t xml:space="preserve">security, integrity, or availability of a Product.</w:t>
      </w:r>
    </w:p>
    <w:p>
      <w:pPr>
        <w:pStyle w:val="BodyText"/>
      </w:pPr>
      <w:r>
        <w:t xml:space="preserve">13.2. If JetBrains suspends Customer’s access to Products for non-payment in accordance with Section 13.1(A),</w:t>
      </w:r>
      <w:r>
        <w:t xml:space="preserve"> </w:t>
      </w:r>
      <w:r>
        <w:t xml:space="preserve">Customer must pay all past due amounts in order to resume access to Product.</w:t>
      </w:r>
    </w:p>
    <w:p>
      <w:pPr>
        <w:pStyle w:val="BodyText"/>
      </w:pPr>
      <w:r>
        <w:t xml:space="preserve">13.3. If JetBrains suspends access to Product in accordance with Section 13.1, Customer agrees that JetBrains is</w:t>
      </w:r>
      <w:r>
        <w:t xml:space="preserve"> </w:t>
      </w:r>
      <w:r>
        <w:t xml:space="preserve">entitled to charge Customer for the time period during which Customer has access to JetBrains Products until</w:t>
      </w:r>
      <w:r>
        <w:t xml:space="preserve"> </w:t>
      </w:r>
      <w:r>
        <w:t xml:space="preserve">either access is restored in accordance with Section 13.2 or the Subscription is terminated in accordance with</w:t>
      </w:r>
      <w:r>
        <w:t xml:space="preserve"> </w:t>
      </w:r>
      <w:r>
        <w:t xml:space="preserve">this Agreement.</w:t>
      </w:r>
    </w:p>
    <w:p>
      <w:pPr>
        <w:pStyle w:val="Heading2"/>
      </w:pPr>
      <w:bookmarkStart w:id="43" w:name="export-regulations"/>
      <w:bookmarkEnd w:id="43"/>
      <w:r>
        <w:rPr>
          <w:b/>
        </w:rPr>
        <w:t xml:space="preserve">14. EXPORT REGULATIONS</w:t>
      </w:r>
    </w:p>
    <w:p>
      <w:pPr>
        <w:pStyle w:val="FirstParagraph"/>
      </w:pPr>
      <w:r>
        <w:t xml:space="preserve">14.1.Customer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Product or</w:t>
      </w:r>
      <w:r>
        <w:t xml:space="preserve"> </w:t>
      </w:r>
      <w:r>
        <w:t xml:space="preserve">any related technical data directly or indirectly to any person targeted by Sanctions or download or otherwise</w:t>
      </w:r>
      <w:r>
        <w:t xml:space="preserve"> </w:t>
      </w:r>
      <w:r>
        <w:t xml:space="preserve">use the Product for any end-use prohibited or restricted by Sanctions.</w:t>
      </w:r>
    </w:p>
    <w:p>
      <w:pPr>
        <w:pStyle w:val="BodyText"/>
      </w:pPr>
      <w:r>
        <w:t xml:space="preserve">14.2. Customer must immediately report any concerns of non-compliance regarding Sanctions to</w:t>
      </w:r>
      <w:r>
        <w:t xml:space="preserve"> </w:t>
      </w:r>
      <w:hyperlink r:id="rId44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45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6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7" w:name="marketing"/>
      <w:bookmarkEnd w:id="47"/>
      <w:r>
        <w:rPr>
          <w:b/>
        </w:rPr>
        <w:t xml:space="preserve">15. MARKETING</w:t>
      </w:r>
    </w:p>
    <w:p>
      <w:pPr>
        <w:pStyle w:val="FirstParagraph"/>
      </w:pPr>
      <w:r>
        <w:t xml:space="preserve">Customer agrees that JetBrains may identify them as a customer of JetBrains and may refer to them by name, trade</w:t>
      </w:r>
      <w:r>
        <w:t xml:space="preserve"> </w:t>
      </w:r>
      <w:r>
        <w:t xml:space="preserve">name, and trademark, if applicable. JetBrains may also briefly describe Customer’s business in JetBrains</w:t>
      </w:r>
      <w:r>
        <w:t xml:space="preserve"> </w:t>
      </w:r>
      <w:r>
        <w:t xml:space="preserve">marketing materials, on the JetBrains website, and/or in public or legal documents. Customer hereby grants</w:t>
      </w:r>
      <w:r>
        <w:t xml:space="preserve"> </w:t>
      </w:r>
      <w:r>
        <w:t xml:space="preserve">JetBrains a worldwide, non-exclusive, and royalty-free license to use Customer’s name and any of Customer’s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2"/>
      </w:pPr>
      <w:bookmarkStart w:id="48" w:name="general"/>
      <w:bookmarkEnd w:id="48"/>
      <w:r>
        <w:rPr>
          <w:b/>
        </w:rPr>
        <w:t xml:space="preserve">16. GENERAL</w:t>
      </w:r>
    </w:p>
    <w:p>
      <w:pPr>
        <w:pStyle w:val="FirstParagraph"/>
      </w:pPr>
      <w:r>
        <w:t xml:space="preserve">16.1.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Policy, available at</w:t>
      </w:r>
      <w:r>
        <w:t xml:space="preserve"> </w:t>
      </w:r>
      <w:hyperlink r:id="rId49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50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terms,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16.2.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</w:t>
      </w:r>
      <w:r>
        <w:t xml:space="preserve"> </w:t>
      </w:r>
      <w:r>
        <w:t xml:space="preserve">at</w:t>
      </w:r>
      <w:r>
        <w:t xml:space="preserve"> </w:t>
      </w:r>
      <w:hyperlink r:id="rId51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 and by using the EAP Version Customer accepts</w:t>
      </w:r>
      <w:r>
        <w:t xml:space="preserve"> </w:t>
      </w:r>
      <w:r>
        <w:t xml:space="preserve">these terms and conditions. If Customer ceases to use an EAP Version but continues to use Product, such use will</w:t>
      </w:r>
      <w:r>
        <w:t xml:space="preserve"> </w:t>
      </w:r>
      <w:r>
        <w:t xml:space="preserve">continue to be governed by this Agreement. Your use of an EAP Version does not entitle you to any Subscription</w:t>
      </w:r>
      <w:r>
        <w:t xml:space="preserve"> </w:t>
      </w:r>
      <w:r>
        <w:t xml:space="preserve">refund and does not relieve you of your payment obligations under this Agreement.</w:t>
      </w:r>
    </w:p>
    <w:p>
      <w:pPr>
        <w:pStyle w:val="BodyText"/>
      </w:pPr>
      <w:r>
        <w:t xml:space="preserve">16.3.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16.4.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 Termination according to</w:t>
      </w:r>
      <w:r>
        <w:t xml:space="preserve"> </w:t>
      </w:r>
      <w:r>
        <w:t xml:space="preserve">this Section entitles you to a pro-rata refund of the pre-paid unused Subscription fees.</w:t>
      </w:r>
    </w:p>
    <w:p>
      <w:pPr>
        <w:pStyle w:val="BodyText"/>
      </w:pPr>
      <w:r>
        <w:t xml:space="preserve">(D) If you are using a Fallback Version and object to the update to the Agreement, you can continue using the</w:t>
      </w:r>
      <w:r>
        <w:t xml:space="preserve"> </w:t>
      </w:r>
      <w:r>
        <w:t xml:space="preserve">Fallback Version under the previously applicable terms.</w:t>
      </w:r>
    </w:p>
    <w:p>
      <w:pPr>
        <w:pStyle w:val="BodyText"/>
      </w:pPr>
      <w:r>
        <w:t xml:space="preserve">16.5.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16.6.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16.7.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16.8.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16.9.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16.10.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16.11.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</w:t>
      </w:r>
      <w:r>
        <w:t xml:space="preserve">,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52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Commission’s online platform for dispute resolution (</w:t>
      </w:r>
      <w:hyperlink r:id="rId53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BodyText"/>
      </w:pPr>
      <w:r>
        <w:t xml:space="preserve">16.12.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Policy (available at</w:t>
      </w:r>
      <w:r>
        <w:t xml:space="preserve"> </w:t>
      </w:r>
      <w:hyperlink r:id="rId54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50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16.13.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55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5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c625fa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53" Target="http://ec.europa.eu/consumers/odr/" TargetMode="External" /><Relationship Type="http://schemas.openxmlformats.org/officeDocument/2006/relationships/hyperlink" Id="rId52" Target="http://www.coi.cz/" TargetMode="Externa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54" Target="https://www.jetbrains.com/company/privacy.html" TargetMode="External" /><Relationship Type="http://schemas.openxmlformats.org/officeDocument/2006/relationships/hyperlink" Id="rId31" Target="https://www.jetbrains.com/legal/docs/agreements/jetbrains_account.html" TargetMode="External" /><Relationship Type="http://schemas.openxmlformats.org/officeDocument/2006/relationships/hyperlink" Id="rId49" Target="https://www.jetbrains.com/legal/docs/privacy/privacy.html" TargetMode="External" /><Relationship Type="http://schemas.openxmlformats.org/officeDocument/2006/relationships/hyperlink" Id="rId33" Target="https://www.jetbrains.com/legal/docs/store/terms/" TargetMode="External" /><Relationship Type="http://schemas.openxmlformats.org/officeDocument/2006/relationships/hyperlink" Id="rId55" Target="https://www.jetbrains.com/legal/docs/toolbox/license/4.0/" TargetMode="External" /><Relationship Type="http://schemas.openxmlformats.org/officeDocument/2006/relationships/hyperlink" Id="rId51" Target="https://www.jetbrains.com/legal/docs/toolbox/user_eap.html" TargetMode="External" /><Relationship Type="http://schemas.openxmlformats.org/officeDocument/2006/relationships/hyperlink" Id="rId50" Target="https://www.jetbrains.com/legal/dpa/" TargetMode="External" /><Relationship Type="http://schemas.openxmlformats.org/officeDocument/2006/relationships/hyperlink" Id="rId36" Target="https://www.jetbrains.com/legal/third-party-software" TargetMode="External" /><Relationship Type="http://schemas.openxmlformats.org/officeDocument/2006/relationships/hyperlink" Id="rId41" Target="https://www.jetbrains.com/store/terms" TargetMode="External" /><Relationship Type="http://schemas.openxmlformats.org/officeDocument/2006/relationships/hyperlink" Id="rId44" Target="mailto:compliance@jetbrains.com" TargetMode="External" /><Relationship Type="http://schemas.openxmlformats.org/officeDocument/2006/relationships/hyperlink" Id="rId46" Target="mailto:ethics@jetbrains.com" TargetMode="External" /><Relationship Type="http://schemas.openxmlformats.org/officeDocument/2006/relationships/hyperlink" Id="rId45" Target="mailto:legal@jetbrains.com" TargetMode="External" /><Relationship Type="http://schemas.openxmlformats.org/officeDocument/2006/relationships/hyperlink" Id="rId30" Target="www.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3" Target="http://ec.europa.eu/consumers/odr/" TargetMode="External" /><Relationship Type="http://schemas.openxmlformats.org/officeDocument/2006/relationships/hyperlink" Id="rId52" Target="http://www.coi.cz/" TargetMode="Externa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24" Target="https://sales.jetbrains.com/hc/en-gb" TargetMode="External" /><Relationship Type="http://schemas.openxmlformats.org/officeDocument/2006/relationships/hyperlink" Id="rId26" Target="https://www.jetbrains.com" TargetMode="External" /><Relationship Type="http://schemas.openxmlformats.org/officeDocument/2006/relationships/hyperlink" Id="rId54" Target="https://www.jetbrains.com/company/privacy.html" TargetMode="External" /><Relationship Type="http://schemas.openxmlformats.org/officeDocument/2006/relationships/hyperlink" Id="rId31" Target="https://www.jetbrains.com/legal/docs/agreements/jetbrains_account.html" TargetMode="External" /><Relationship Type="http://schemas.openxmlformats.org/officeDocument/2006/relationships/hyperlink" Id="rId49" Target="https://www.jetbrains.com/legal/docs/privacy/privacy.html" TargetMode="External" /><Relationship Type="http://schemas.openxmlformats.org/officeDocument/2006/relationships/hyperlink" Id="rId33" Target="https://www.jetbrains.com/legal/docs/store/terms/" TargetMode="External" /><Relationship Type="http://schemas.openxmlformats.org/officeDocument/2006/relationships/hyperlink" Id="rId55" Target="https://www.jetbrains.com/legal/docs/toolbox/license/4.0/" TargetMode="External" /><Relationship Type="http://schemas.openxmlformats.org/officeDocument/2006/relationships/hyperlink" Id="rId51" Target="https://www.jetbrains.com/legal/docs/toolbox/user_eap.html" TargetMode="External" /><Relationship Type="http://schemas.openxmlformats.org/officeDocument/2006/relationships/hyperlink" Id="rId50" Target="https://www.jetbrains.com/legal/dpa/" TargetMode="External" /><Relationship Type="http://schemas.openxmlformats.org/officeDocument/2006/relationships/hyperlink" Id="rId36" Target="https://www.jetbrains.com/legal/third-party-software" TargetMode="External" /><Relationship Type="http://schemas.openxmlformats.org/officeDocument/2006/relationships/hyperlink" Id="rId41" Target="https://www.jetbrains.com/store/terms" TargetMode="External" /><Relationship Type="http://schemas.openxmlformats.org/officeDocument/2006/relationships/hyperlink" Id="rId44" Target="mailto:compliance@jetbrains.com" TargetMode="External" /><Relationship Type="http://schemas.openxmlformats.org/officeDocument/2006/relationships/hyperlink" Id="rId46" Target="mailto:ethics@jetbrains.com" TargetMode="External" /><Relationship Type="http://schemas.openxmlformats.org/officeDocument/2006/relationships/hyperlink" Id="rId45" Target="mailto:legal@jetbrains.com" TargetMode="External" /><Relationship Type="http://schemas.openxmlformats.org/officeDocument/2006/relationships/hyperlink" Id="rId30" Target="www.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2026-01-06T11:51:43Z</dcterms:created>
  <dcterms:modified xsi:type="dcterms:W3CDTF">2026-01-06T11:51:43Z</dcterms:modified>
</cp:coreProperties>
</file>