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2.0, effective as of October 24,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any use of the Product to develop commercial products (products distributed or made available for a fee or used as part of the Customer’s business activity) or to provide paid services. Creation of audiovisual content, where the use of Product is only demonstrated by the Customer for educational or other purposes, is not considered Commercial Use, even if the content is made available to the public for a fee, indirect profit, or otherwise in the context of the Customer’s business activity.</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https://account.jetbrains.com/login</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that does not fall under the Commercial Use.</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https://www.jetbrains.com/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in a manner that would constitute the Commercial Use.</w:t>
      </w:r>
    </w:p>
    <w:p>
      <w:pPr>
        <w:pStyle w:val="BodyText"/>
      </w:pPr>
      <w:r>
        <w:t xml:space="preserve">3.3.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compliance-monitoring-and-statistics"/>
      <w:bookmarkEnd w:id="27"/>
      <w:r>
        <w:t xml:space="preserve">4. COMPLIANCE MONITORING AND STATISTICS</w:t>
      </w:r>
    </w:p>
    <w:p>
      <w:pPr>
        <w:pStyle w:val="FirstParagraph"/>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w:t>
      </w:r>
    </w:p>
    <w:p>
      <w:pPr>
        <w:pStyle w:val="BodyText"/>
      </w:pPr>
      <w:r>
        <w:t xml:space="preserve">4.2. The Product may also electronically send JetBrains information related to your usage of the Product’s features.</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w:t>
      </w:r>
    </w:p>
    <w:p>
      <w:pPr>
        <w:pStyle w:val="Heading2"/>
      </w:pPr>
      <w:bookmarkStart w:id="28" w:name="access-to-products"/>
      <w:bookmarkEnd w:id="28"/>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https://www.jetbrains.com/</w:t>
        </w:r>
      </w:hyperlink>
      <w:r>
        <w:t xml:space="preserve">.</w:t>
      </w:r>
    </w:p>
    <w:p>
      <w:pPr>
        <w:pStyle w:val="BodyText"/>
      </w:pPr>
      <w:r>
        <w:t xml:space="preserve">5.2 You may use a JBA in accordance with the JetBrains Account Agreement available at</w:t>
      </w:r>
      <w:r>
        <w:t xml:space="preserve"> </w:t>
      </w:r>
      <w:hyperlink r:id="rId29">
        <w:r>
          <w:rPr>
            <w:rStyle w:val="Hyperlink"/>
          </w:rPr>
          <w:t xml:space="preserve">https://www.jetbrains.com/legal/docs/agreements/jetbrains_account/</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https://www.jetbrains.com/</w:t>
        </w:r>
      </w:hyperlink>
      <w:r>
        <w:t xml:space="preserve"> </w:t>
      </w:r>
      <w:r>
        <w:t xml:space="preserve">on the day of Subscription renewal.</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https://www.jetbrains.com/legal/third-party-software/?product=AC</w:t>
        </w:r>
      </w:hyperlink>
      <w:r>
        <w:t xml:space="preserve"> </w:t>
      </w:r>
      <w:r>
        <w:t xml:space="preserve">All Third-Party Software is provided to you under the respective terms stipulated in the Product documentation.</w:t>
      </w:r>
    </w:p>
    <w:p>
      <w:pPr>
        <w:pStyle w:val="Heading2"/>
      </w:pPr>
      <w:bookmarkStart w:id="34" w:name="warranty-limitations"/>
      <w:bookmarkEnd w:id="34"/>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10. DISCLAIMER OF DAMAGES</w:t>
      </w:r>
    </w:p>
    <w:p>
      <w:pPr>
        <w:pStyle w:val="FirstParagraph"/>
      </w:pPr>
      <w:r>
        <w:t xml:space="preserve">10.1. TO THE MAXIMUM EXTENT PERMITTED BY APPLICABLE LAW, IN NO EVENT WILL JETBRAINS PARTIES BE LIABLE TO CUSTOMER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TEN (10)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 Upon the expiration or termination of this Agreement, Sections 7, 8, 9, 10, 13, and 14 of this Agreement survive.</w:t>
      </w:r>
    </w:p>
    <w:p>
      <w:pPr>
        <w:pStyle w:val="Heading2"/>
      </w:pPr>
      <w:bookmarkStart w:id="37" w:name="temporary-suspension"/>
      <w:bookmarkEnd w:id="37"/>
      <w:r>
        <w:t xml:space="preserve">12. TEMPORARY SUSPENSION</w:t>
      </w:r>
    </w:p>
    <w:p>
      <w:pPr>
        <w:pStyle w:val="FirstParagraph"/>
      </w:pPr>
      <w:r>
        <w:t xml:space="preserve">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8" w:name="export-regulations"/>
      <w:bookmarkEnd w:id="38"/>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Policy, available at</w:t>
      </w:r>
      <w:r>
        <w:t xml:space="preserve"> </w:t>
      </w:r>
      <w:hyperlink r:id="rId43">
        <w:r>
          <w:rPr>
            <w:rStyle w:val="Hyperlink"/>
          </w:rPr>
          <w:t xml:space="preserve">https://www.jetbrains.com/legal/docs/privacy/privacy/</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6">
        <w:r>
          <w:rPr>
            <w:rStyle w:val="Hyperlink"/>
          </w:rPr>
          <w:t xml:space="preserve">https://www.coi.cz/</w:t>
        </w:r>
      </w:hyperlink>
      <w:r>
        <w:t xml:space="preserve">) or the European Commission’s online platform for dispute resolution (</w:t>
      </w:r>
      <w:hyperlink r:id="rId47">
        <w:r>
          <w:rPr>
            <w:rStyle w:val="Hyperlink"/>
          </w:rPr>
          <w:t xml:space="preserve">https://ec.europa.eu/consumers/odr/main/</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3">
        <w:r>
          <w:rPr>
            <w:rStyle w:val="Hyperlink"/>
          </w:rPr>
          <w:t xml:space="preserve">https://www.jetbrains.com/legal/docs/privacy/privacy/</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ec1b07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login" TargetMode="External" /><Relationship Type="http://schemas.openxmlformats.org/officeDocument/2006/relationships/hyperlink" Id="rId47" Target="https://ec.europa.eu/consumers/odr/main/"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 TargetMode="External" /><Relationship Type="http://schemas.openxmlformats.org/officeDocument/2006/relationships/hyperlink" Id="rId43"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product=AC"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login" TargetMode="External" /><Relationship Type="http://schemas.openxmlformats.org/officeDocument/2006/relationships/hyperlink" Id="rId47" Target="https://ec.europa.eu/consumers/odr/main/"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 TargetMode="External" /><Relationship Type="http://schemas.openxmlformats.org/officeDocument/2006/relationships/hyperlink" Id="rId43"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product=AC"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2026-01-06T12:36:09Z</dcterms:created>
  <dcterms:modified xsi:type="dcterms:W3CDTF">2026-01-06T12:36:09Z</dcterms:modified>
</cp:coreProperties>
</file>