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4.4, effective as of October 10,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6">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0">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1" w:name="fees"/>
      <w:bookmarkEnd w:id="31"/>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2">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3" w:name="feedback"/>
      <w:bookmarkEnd w:id="33"/>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4" w:name="third-party-software"/>
      <w:bookmarkEnd w:id="34"/>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at</w:t>
      </w:r>
      <w:r>
        <w:t xml:space="preserve"> </w:t>
      </w:r>
      <w:hyperlink r:id="rId35">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6" w:name="subscription-trial"/>
      <w:bookmarkEnd w:id="36"/>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7" w:name="warranty-limitations"/>
      <w:bookmarkEnd w:id="37"/>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38" w:name="disclaimer-of-damages"/>
      <w:bookmarkEnd w:id="38"/>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9" w:name="term-and-termination"/>
      <w:bookmarkEnd w:id="39"/>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0">
        <w:r>
          <w:rPr>
            <w:rStyle w:val="Hyperlink"/>
          </w:rPr>
          <w:t xml:space="preserve">JetBrains’ Terms of Purchase</w:t>
        </w:r>
      </w:hyperlink>
      <w:r>
        <w:t xml:space="preserve"> </w:t>
      </w:r>
      <w:r>
        <w:t xml:space="preserve">available at:</w:t>
      </w:r>
      <w:r>
        <w:t xml:space="preserve"> </w:t>
      </w:r>
      <w:hyperlink r:id="rId40">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1" w:name="temporary-suspension"/>
      <w:bookmarkEnd w:id="41"/>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2" w:name="export-regulations"/>
      <w:bookmarkEnd w:id="42"/>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3">
        <w:r>
          <w:rPr>
            <w:rStyle w:val="Hyperlink"/>
          </w:rPr>
          <w:t xml:space="preserve">compliance@jetbrains.com</w:t>
        </w:r>
      </w:hyperlink>
      <w:r>
        <w:t xml:space="preserve">,</w:t>
      </w:r>
      <w:r>
        <w:t xml:space="preserve"> </w:t>
      </w:r>
      <w:hyperlink r:id="rId44">
        <w:r>
          <w:rPr>
            <w:rStyle w:val="Hyperlink"/>
          </w:rPr>
          <w:t xml:space="preserve">legal@jetbrains.com</w:t>
        </w:r>
      </w:hyperlink>
      <w:r>
        <w:t xml:space="preserve"> </w:t>
      </w:r>
      <w:r>
        <w:t xml:space="preserve">or</w:t>
      </w:r>
      <w:r>
        <w:t xml:space="preserve"> </w:t>
      </w:r>
      <w:hyperlink r:id="rId45">
        <w:r>
          <w:rPr>
            <w:rStyle w:val="Hyperlink"/>
          </w:rPr>
          <w:t xml:space="preserve">ethics@jetbrains.com</w:t>
        </w:r>
      </w:hyperlink>
      <w:r>
        <w:t xml:space="preserve">, and cooperate with JetBrains in its efforts to verify and ensure compliance with Sanctions.</w:t>
      </w:r>
    </w:p>
    <w:p>
      <w:pPr>
        <w:pStyle w:val="Heading2"/>
      </w:pPr>
      <w:bookmarkStart w:id="46" w:name="general"/>
      <w:bookmarkEnd w:id="46"/>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Notice, available at</w:t>
      </w:r>
      <w:r>
        <w:t xml:space="preserve"> </w:t>
      </w:r>
      <w:hyperlink r:id="rId47">
        <w:r>
          <w:rPr>
            <w:rStyle w:val="Hyperlink"/>
          </w:rPr>
          <w:t xml:space="preserve">https://www.jetbrains.com/legal/docs/privacy/privacy.html</w:t>
        </w:r>
      </w:hyperlink>
      <w:r>
        <w:t xml:space="preserve">, the Data Processing Addendum (if applicable) at</w:t>
      </w:r>
      <w:r>
        <w:t xml:space="preserve"> </w:t>
      </w:r>
      <w:hyperlink r:id="rId48">
        <w:r>
          <w:rPr>
            <w:rStyle w:val="Hyperlink"/>
          </w:rPr>
          <w:t xml:space="preserve">https://www.jetbrains.com/legal/dpa</w:t>
        </w:r>
      </w:hyperlink>
      <w:r>
        <w:t xml:space="preserve">, and the JetBrains Terms and Conditions of Purchase, available at</w:t>
      </w:r>
      <w:r>
        <w:t xml:space="preserve"> </w:t>
      </w:r>
      <w:hyperlink r:id="rId32">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9">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0">
        <w:r>
          <w:rPr>
            <w:rStyle w:val="Hyperlink"/>
          </w:rPr>
          <w:t xml:space="preserve">www.coi.cz</w:t>
        </w:r>
      </w:hyperlink>
      <w:r>
        <w:t xml:space="preserve">) or the European Commission’s online platform for dispute resolution (</w:t>
      </w:r>
      <w:hyperlink r:id="rId51">
        <w:r>
          <w:rPr>
            <w:rStyle w:val="Hyperlink"/>
          </w:rPr>
          <w:t xml:space="preserve">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Notice (available at</w:t>
      </w:r>
      <w:r>
        <w:t xml:space="preserve"> </w:t>
      </w:r>
      <w:hyperlink r:id="rId52">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8">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7">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3">
        <w:r>
          <w:rPr>
            <w:rStyle w:val="Hyperlink"/>
          </w:rPr>
          <w:t xml:space="preserve">here</w:t>
        </w:r>
      </w:hyperlink>
      <w:r>
        <w:t xml:space="preserve">.</w:t>
      </w:r>
    </w:p>
    <w:p>
      <w:pPr>
        <w:pStyle w:val="BodyText"/>
      </w:pPr>
      <w:r>
        <w:t xml:space="preserve">For further information, please contact us at</w:t>
      </w:r>
      <w:r>
        <w:t xml:space="preserve"> </w:t>
      </w:r>
      <w:hyperlink r:id="rId44">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caada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2026-01-06T12:37:44Z</dcterms:created>
  <dcterms:modified xsi:type="dcterms:W3CDTF">2026-01-06T12:37:44Z</dcterms:modified>
</cp:coreProperties>
</file>