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
      <w:bookmarkEnd w:id="21"/>
      <w:r>
        <w:rPr>
          <w:b/>
        </w:rPr>
        <w:t xml:space="preserve">Terms of Service - YouTrack Cloud</w:t>
      </w:r>
    </w:p>
    <w:p>
      <w:pPr>
        <w:pStyle w:val="FirstParagraph"/>
      </w:pPr>
      <w:r>
        <w:t xml:space="preserve">Version 1.6, effective as of April 25, 2023</w:t>
      </w:r>
    </w:p>
    <w:p>
      <w:pPr>
        <w:pStyle w:val="BodyText"/>
      </w:pPr>
      <w:r>
        <w:t xml:space="preserve">IMPORTANT! READ CAREFULLY:</w:t>
      </w:r>
    </w:p>
    <w:p>
      <w:pPr>
        <w:pStyle w:val="BodyText"/>
      </w:pPr>
      <w:r>
        <w:t xml:space="preserve">This Subscription Agreement for JetBrains YouTrack Cloud (</w:t>
      </w:r>
      <w:r>
        <w:rPr>
          <w:b/>
        </w:rPr>
        <w:t xml:space="preserve">“</w:t>
      </w:r>
      <w:r>
        <w:rPr>
          <w:b/>
        </w:rPr>
        <w:t xml:space="preserve">Agreement</w:t>
      </w:r>
      <w:r>
        <w:rPr>
          <w:b/>
        </w:rPr>
        <w:t xml:space="preserve">”</w:t>
      </w:r>
      <w:r>
        <w:t xml:space="preserve">) contains the terms and conditions that govern your access to and use of the Service and Software (as defined below) and is an agreement between JetBrains and you or the legal entity you represent (</w:t>
      </w:r>
      <w:r>
        <w:rPr>
          <w:b/>
        </w:rPr>
        <w:t xml:space="preserve">“</w:t>
      </w:r>
      <w:r>
        <w:rPr>
          <w:b/>
        </w:rPr>
        <w:t xml:space="preserve">Subscriber</w:t>
      </w:r>
      <w:r>
        <w:rPr>
          <w:b/>
        </w:rP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5"/>
      </w:pPr>
      <w:bookmarkStart w:id="22" w:name="definitions"/>
      <w:bookmarkEnd w:id="22"/>
      <w:r>
        <w:t xml:space="preserve">1. Definitions</w:t>
      </w:r>
    </w:p>
    <w:p>
      <w:pPr>
        <w:pStyle w:val="FirstParagraph"/>
      </w:pPr>
      <w:r>
        <w:rPr>
          <w:b/>
        </w:rPr>
        <w:t xml:space="preserve">“</w:t>
      </w:r>
      <w:r>
        <w:rPr>
          <w:b/>
        </w:rPr>
        <w:t xml:space="preserve">Agent</w:t>
      </w:r>
      <w:r>
        <w:rPr>
          <w:b/>
        </w:rPr>
        <w:t xml:space="preserve">”</w:t>
      </w:r>
      <w:r>
        <w:t xml:space="preserve"> </w:t>
      </w:r>
      <w:r>
        <w:t xml:space="preserve">means a User which is authorized by Licensee to respond to Reporters.</w:t>
      </w:r>
    </w:p>
    <w:p>
      <w:pPr>
        <w:pStyle w:val="BodyText"/>
      </w:pPr>
      <w:r>
        <w:rPr>
          <w:b/>
        </w:rPr>
        <w:t xml:space="preserve">“</w:t>
      </w:r>
      <w:r>
        <w:rPr>
          <w:b/>
        </w:rPr>
        <w:t xml:space="preserve">Documentation</w:t>
      </w:r>
      <w:r>
        <w:rPr>
          <w:b/>
        </w:rPr>
        <w:t xml:space="preserve">”</w:t>
      </w:r>
      <w:r>
        <w:t xml:space="preserve"> </w:t>
      </w:r>
      <w:r>
        <w:t xml:space="preserve">means the online documentation for Service accessible on JetBrains Site, as updated from time to time.</w:t>
      </w:r>
    </w:p>
    <w:p>
      <w:pPr>
        <w:pStyle w:val="BodyText"/>
      </w:pPr>
      <w:r>
        <w:rPr>
          <w:b/>
        </w:rPr>
        <w:t xml:space="preserve">“</w:t>
      </w:r>
      <w:r>
        <w:rPr>
          <w:b/>
        </w:rPr>
        <w:t xml:space="preserve">Free Subscriber</w:t>
      </w:r>
      <w:r>
        <w:rPr>
          <w:b/>
        </w:rPr>
        <w:t xml:space="preserve">”</w:t>
      </w:r>
      <w:r>
        <w:t xml:space="preserve"> </w:t>
      </w:r>
      <w:r>
        <w:t xml:space="preserve">means Subscriber who is using Service for free in accordance with the Subscription presented on JetBrains Site as free.</w:t>
      </w:r>
    </w:p>
    <w:p>
      <w:pPr>
        <w:pStyle w:val="BodyText"/>
      </w:pPr>
      <w:r>
        <w:rPr>
          <w:b/>
        </w:rPr>
        <w:t xml:space="preserve">“</w:t>
      </w:r>
      <w:r>
        <w:rPr>
          <w:b/>
        </w:rPr>
        <w:t xml:space="preserve">GB</w:t>
      </w:r>
      <w:r>
        <w:rPr>
          <w:b/>
        </w:rP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rPr>
          <w:b/>
        </w:rPr>
        <w:t xml:space="preserve">“</w:t>
      </w:r>
      <w:r>
        <w:rPr>
          <w:b/>
        </w:rPr>
        <w:t xml:space="preserve">Hosting System</w:t>
      </w:r>
      <w:r>
        <w:rPr>
          <w:b/>
        </w:rPr>
        <w:t xml:space="preserve">”</w:t>
      </w:r>
      <w:r>
        <w:t xml:space="preserve"> </w:t>
      </w:r>
      <w:r>
        <w:t xml:space="preserve">means any server, real or virtual, network, Internet connection, infrastructure, hardware and applications used by JetBrains to host Software.</w:t>
      </w:r>
    </w:p>
    <w:p>
      <w:pPr>
        <w:pStyle w:val="BodyText"/>
      </w:pPr>
      <w:r>
        <w:rPr>
          <w:b/>
        </w:rPr>
        <w:t xml:space="preserve">“</w:t>
      </w:r>
      <w:r>
        <w:rPr>
          <w:b/>
        </w:rPr>
        <w:t xml:space="preserve">JetBrains</w:t>
      </w:r>
      <w:r>
        <w:rPr>
          <w:b/>
        </w:rP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rPr>
          <w:b/>
        </w:rPr>
        <w:t xml:space="preserve">“</w:t>
      </w:r>
      <w:r>
        <w:rPr>
          <w:b/>
        </w:rPr>
        <w:t xml:space="preserve">JetBrains Site</w:t>
      </w:r>
      <w:r>
        <w:rPr>
          <w:b/>
        </w:rPr>
        <w:t xml:space="preserve">”</w:t>
      </w:r>
      <w:r>
        <w:t xml:space="preserve"> </w:t>
      </w:r>
      <w:r>
        <w:t xml:space="preserve">means websites operated by JetBrains, including, but not limited to,</w:t>
      </w:r>
      <w:r>
        <w:t xml:space="preserve"> </w:t>
      </w:r>
      <w:hyperlink r:id="rId24">
        <w:r>
          <w:rPr>
            <w:rStyle w:val="Hyperlink"/>
          </w:rPr>
          <w:t xml:space="preserve">https://www.jetbrains.com</w:t>
        </w:r>
      </w:hyperlink>
      <w:r>
        <w:t xml:space="preserve">.</w:t>
      </w:r>
    </w:p>
    <w:p>
      <w:pPr>
        <w:pStyle w:val="BodyText"/>
      </w:pPr>
      <w:r>
        <w:rPr>
          <w:b/>
        </w:rPr>
        <w:t xml:space="preserve">“</w:t>
      </w:r>
      <w:r>
        <w:rPr>
          <w:b/>
        </w:rPr>
        <w:t xml:space="preserve">Reporter</w:t>
      </w:r>
      <w:r>
        <w:rPr>
          <w:b/>
        </w:rPr>
        <w:t xml:space="preserve">”</w:t>
      </w:r>
      <w:r>
        <w:t xml:space="preserve"> </w:t>
      </w:r>
      <w:r>
        <w:t xml:space="preserve">is an individual or bot with the</w:t>
      </w:r>
      <w:r>
        <w:t xml:space="preserve"> </w:t>
      </w:r>
      <w:r>
        <w:t xml:space="preserve">‘</w:t>
      </w:r>
      <w:r>
        <w:t xml:space="preserve">reporter account</w:t>
      </w:r>
      <w:r>
        <w:t xml:space="preserve">’</w:t>
      </w:r>
      <w:r>
        <w:t xml:space="preserve"> </w:t>
      </w:r>
      <w:r>
        <w:t xml:space="preserve">(as described in the Documentation) who is allowed by Licensee to report an issue in Software and communicate about it with Agents.</w:t>
      </w:r>
    </w:p>
    <w:p>
      <w:pPr>
        <w:pStyle w:val="BodyText"/>
      </w:pPr>
      <w:r>
        <w:rPr>
          <w:b/>
        </w:rPr>
        <w:t xml:space="preserve">“</w:t>
      </w:r>
      <w:r>
        <w:rPr>
          <w:b/>
        </w:rPr>
        <w:t xml:space="preserve">Service</w:t>
      </w:r>
      <w:r>
        <w:rPr>
          <w:b/>
        </w:rP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use.</w:t>
      </w:r>
    </w:p>
    <w:p>
      <w:pPr>
        <w:pStyle w:val="BodyText"/>
      </w:pPr>
      <w:r>
        <w:rPr>
          <w:b/>
        </w:rPr>
        <w:t xml:space="preserve">“</w:t>
      </w:r>
      <w:r>
        <w:rPr>
          <w:b/>
        </w:rPr>
        <w:t xml:space="preserve">Service Subscription Term</w:t>
      </w:r>
      <w:r>
        <w:rPr>
          <w:b/>
        </w:rPr>
        <w:t xml:space="preserve">”</w:t>
      </w:r>
      <w:r>
        <w:t xml:space="preserve"> </w:t>
      </w:r>
      <w:r>
        <w:t xml:space="preserve">means the period of time during which Subscriber is entitled to use Service and Software.</w:t>
      </w:r>
    </w:p>
    <w:p>
      <w:pPr>
        <w:pStyle w:val="BodyText"/>
      </w:pPr>
      <w:r>
        <w:rPr>
          <w:b/>
        </w:rPr>
        <w:t xml:space="preserve">“</w:t>
      </w:r>
      <w:r>
        <w:rPr>
          <w:b/>
        </w:rPr>
        <w:t xml:space="preserve">Software</w:t>
      </w:r>
      <w:r>
        <w:rPr>
          <w:b/>
        </w:rPr>
        <w:t xml:space="preserve">”</w:t>
      </w:r>
      <w:r>
        <w:t xml:space="preserve"> </w:t>
      </w:r>
      <w:r>
        <w:t xml:space="preserve">means the software program YouTrack Cloud, including downloadable parts of YouTrack provided by JetBrains in binary form.</w:t>
      </w:r>
    </w:p>
    <w:p>
      <w:pPr>
        <w:pStyle w:val="BodyText"/>
      </w:pPr>
      <w:r>
        <w:rPr>
          <w:b/>
        </w:rPr>
        <w:t xml:space="preserve">“</w:t>
      </w:r>
      <w:r>
        <w:rPr>
          <w:b/>
        </w:rPr>
        <w:t xml:space="preserve">Subscriber</w:t>
      </w:r>
      <w:r>
        <w:rPr>
          <w:b/>
        </w:rPr>
        <w:t xml:space="preserve">”</w:t>
      </w:r>
      <w:r>
        <w:t xml:space="preserve"> </w:t>
      </w:r>
      <w:r>
        <w:t xml:space="preserve">means the individual, company, or other legal entity specified in the Subscription Confirmation, exercising rights under this Agreement and complying with all of the terms of this Agreement. Subscriber includes any entity which directly or indirectly controls, is controlled by, or is under common control with Subscriber. For the purposes of this definition,</w:t>
      </w:r>
      <w:r>
        <w:t xml:space="preserve"> </w:t>
      </w:r>
      <w:r>
        <w:t xml:space="preserve">“</w:t>
      </w:r>
      <w:r>
        <w:t xml:space="preserve">Control</w:t>
      </w:r>
      <w:r>
        <w:t xml:space="preserve">”</w:t>
      </w:r>
      <w:r>
        <w:t xml:space="preserve"> </w:t>
      </w:r>
      <w:r>
        <w:t xml:space="preserve">means direct or indirect ownership or control of more than 50% of the voting interests of the subject entity.</w:t>
      </w:r>
    </w:p>
    <w:p>
      <w:pPr>
        <w:pStyle w:val="BodyText"/>
      </w:pPr>
      <w:r>
        <w:rPr>
          <w:b/>
        </w:rPr>
        <w:t xml:space="preserve">“</w:t>
      </w:r>
      <w:r>
        <w:rPr>
          <w:b/>
        </w:rPr>
        <w:t xml:space="preserve">Subscriber’s Data</w:t>
      </w:r>
      <w:r>
        <w:rPr>
          <w:b/>
        </w:rPr>
        <w:t xml:space="preserve">”</w:t>
      </w:r>
      <w:r>
        <w:t xml:space="preserve"> </w:t>
      </w:r>
      <w:r>
        <w:t xml:space="preserve">means all electronic data or information submitted by Subscriber or its Users via Service and stored by JetBrains on Hosting System.</w:t>
      </w:r>
    </w:p>
    <w:p>
      <w:pPr>
        <w:pStyle w:val="BodyText"/>
      </w:pPr>
      <w:r>
        <w:rPr>
          <w:b/>
        </w:rPr>
        <w:t xml:space="preserve">“</w:t>
      </w:r>
      <w:r>
        <w:rPr>
          <w:b/>
        </w:rPr>
        <w:t xml:space="preserve">Data Storage Limit</w:t>
      </w:r>
      <w:r>
        <w:rPr>
          <w:b/>
        </w:rPr>
        <w:t xml:space="preserve">”</w:t>
      </w:r>
      <w:r>
        <w:t xml:space="preserve"> </w:t>
      </w:r>
      <w:r>
        <w:t xml:space="preserve">means the number of GB a Subscriber and its Users are allowed to use within the Service. For avoidance of doubt, the number of GBs is fixed per User.</w:t>
      </w:r>
    </w:p>
    <w:p>
      <w:pPr>
        <w:pStyle w:val="BodyText"/>
      </w:pPr>
      <w:r>
        <w:rPr>
          <w:b/>
        </w:rPr>
        <w:t xml:space="preserve">“</w:t>
      </w:r>
      <w:r>
        <w:rPr>
          <w:b/>
        </w:rPr>
        <w:t xml:space="preserve">Subscription</w:t>
      </w:r>
      <w:r>
        <w:rPr>
          <w:b/>
        </w:rPr>
        <w:t xml:space="preserve">”</w:t>
      </w:r>
      <w:r>
        <w:t xml:space="preserve"> </w:t>
      </w:r>
      <w:r>
        <w:t xml:space="preserve">means the right of Subscriber to use Service and Software in accordance with this Agreement.</w:t>
      </w:r>
    </w:p>
    <w:p>
      <w:pPr>
        <w:pStyle w:val="BodyText"/>
      </w:pPr>
      <w:r>
        <w:rPr>
          <w:b/>
        </w:rPr>
        <w:t xml:space="preserve">“</w:t>
      </w:r>
      <w:r>
        <w:rPr>
          <w:b/>
        </w:rPr>
        <w:t xml:space="preserve">Subscription Confirmation</w:t>
      </w:r>
      <w:r>
        <w:rPr>
          <w:b/>
        </w:rPr>
        <w:t xml:space="preserve">”</w:t>
      </w:r>
      <w:r>
        <w:t xml:space="preserve"> </w:t>
      </w:r>
      <w:r>
        <w:t xml:space="preserve">means an email message sent by JetBrains to Subscriber to confirm Subscriber’s right to use Service including Service Subscription Term, the number of Users, Agents and the Data Storage Limit.</w:t>
      </w:r>
    </w:p>
    <w:p>
      <w:pPr>
        <w:pStyle w:val="BodyText"/>
      </w:pPr>
      <w:r>
        <w:rPr>
          <w:b/>
        </w:rPr>
        <w:t xml:space="preserve">“</w:t>
      </w:r>
      <w:r>
        <w:rPr>
          <w:b/>
        </w:rPr>
        <w:t xml:space="preserve">URL</w:t>
      </w:r>
      <w:r>
        <w:rPr>
          <w:b/>
        </w:rPr>
        <w:t xml:space="preserve">”</w:t>
      </w:r>
      <w:r>
        <w:t xml:space="preserve"> </w:t>
      </w:r>
      <w:r>
        <w:t xml:space="preserve">means a unique URL to JetBrains Site that allows Subscriber to use Service.</w:t>
      </w:r>
    </w:p>
    <w:p>
      <w:pPr>
        <w:pStyle w:val="BodyText"/>
      </w:pPr>
      <w:r>
        <w:rPr>
          <w:b/>
        </w:rPr>
        <w:t xml:space="preserve">“</w:t>
      </w:r>
      <w:r>
        <w:rPr>
          <w:b/>
        </w:rPr>
        <w:t xml:space="preserve">User</w:t>
      </w:r>
      <w:r>
        <w:rPr>
          <w:b/>
        </w:rPr>
        <w:t xml:space="preserve">”</w:t>
      </w:r>
      <w:r>
        <w:t xml:space="preserve"> </w:t>
      </w:r>
      <w:r>
        <w:t xml:space="preserve">means an individual or a bot with a user account created by Licensee granting the individual the right to access the Software and use it to communicate with other Users as further detailed in Documentation. For avoidance of any doubt, the term User does not include Reporters.</w:t>
      </w:r>
    </w:p>
    <w:p>
      <w:pPr>
        <w:pStyle w:val="Heading5"/>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7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5"/>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5"/>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month or one (1) year as chosen by Subscriber when choosing their Subscription on JetBrains Site. Service Subscription Term for Free Subscribers lasts until termination of this Agreement in accordance with its terms. Service Subscription Term shall commence on the Subscription start date and continue for the time period specified in Subscription Confirmation. Unless Subscriber expressly opts out, the Service Subscription and the Service Subscription Term renew automatically. Subscriber can opt out of the automatic renewal of its Service Subscription in its JetBrains Account at any time.</w:t>
      </w:r>
    </w:p>
    <w:p>
      <w:pPr>
        <w:pStyle w:val="Heading5"/>
      </w:pPr>
      <w:bookmarkStart w:id="28" w:name="purchasing-through-resellers"/>
      <w:bookmarkEnd w:id="28"/>
      <w:r>
        <w:t xml:space="preserve">5. Purchasing Through Resellers</w:t>
      </w:r>
    </w:p>
    <w:p>
      <w:pPr>
        <w:pStyle w:val="FirstParagraph"/>
      </w:pPr>
      <w:r>
        <w:t xml:space="preserve">This Agreement applies whether Subscriber purchases Service directly from JetBrains or through a reseller. If Subscriber purchases the Service through a reseller, the Subscriber is not permitted to:</w:t>
      </w:r>
    </w:p>
    <w:p>
      <w:pPr>
        <w:pStyle w:val="Compact"/>
        <w:numPr>
          <w:numId w:val="1001"/>
          <w:ilvl w:val="0"/>
        </w:numPr>
      </w:pPr>
      <w:r>
        <w:t xml:space="preserve">add Users or Agents in accordance with Section 7(c); or</w:t>
      </w:r>
    </w:p>
    <w:p>
      <w:pPr>
        <w:pStyle w:val="Compact"/>
        <w:numPr>
          <w:numId w:val="1001"/>
          <w:ilvl w:val="0"/>
        </w:numPr>
      </w:pPr>
      <w:r>
        <w:t xml:space="preserve">adjust the Data Storage Limit in accordance with Section 7(d).</w:t>
      </w:r>
    </w:p>
    <w:p>
      <w:pPr>
        <w:pStyle w:val="FirstParagraph"/>
      </w:pPr>
      <w:r>
        <w:t xml:space="preserve">Resellers are not authorized to make any promises or commitments on JetBrains’ behalf, and Subscriber understands and agrees that JetBrains is not bound by any obligations to Subscriber other than as specified in this Agreement.</w:t>
      </w:r>
    </w:p>
    <w:p>
      <w:pPr>
        <w:pStyle w:val="Heading5"/>
      </w:pPr>
      <w:bookmarkStart w:id="29" w:name="free-trial"/>
      <w:bookmarkEnd w:id="29"/>
      <w:r>
        <w:t xml:space="preserve">6.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5"/>
      </w:pPr>
      <w:bookmarkStart w:id="30" w:name="fees-and-payments"/>
      <w:bookmarkEnd w:id="30"/>
      <w:r>
        <w:t xml:space="preserve">7. Fees And Payments</w:t>
      </w:r>
    </w:p>
    <w:p>
      <w:pPr>
        <w:pStyle w:val="FirstParagraph"/>
      </w:pPr>
      <w:r>
        <w:t xml:space="preserve">(a) Fees for using Service shall be as set forth on JetBrains Site, unless agreed otherwise between the parties in writing. JetBrains will charge Subscriber for using Service on the basis of the following:</w:t>
      </w:r>
    </w:p>
    <w:p>
      <w:pPr>
        <w:pStyle w:val="Compact"/>
        <w:numPr>
          <w:numId w:val="1002"/>
          <w:ilvl w:val="0"/>
        </w:numPr>
      </w:pPr>
      <w:r>
        <w:t xml:space="preserve">Service Subscription Term duration;/li&gt;</w:t>
      </w:r>
    </w:p>
    <w:p>
      <w:pPr>
        <w:pStyle w:val="Compact"/>
        <w:numPr>
          <w:numId w:val="1002"/>
          <w:ilvl w:val="0"/>
        </w:numPr>
      </w:pPr>
      <w:r>
        <w:t xml:space="preserve">Number of Users; and</w:t>
      </w:r>
    </w:p>
    <w:p>
      <w:pPr>
        <w:pStyle w:val="Compact"/>
        <w:numPr>
          <w:numId w:val="1002"/>
          <w:ilvl w:val="0"/>
        </w:numPr>
      </w:pPr>
      <w:r>
        <w:t xml:space="preserve">Number of Agents;</w:t>
      </w:r>
    </w:p>
    <w:p>
      <w:pPr>
        <w:pStyle w:val="FirstParagraph"/>
      </w:pPr>
      <w:r>
        <w:t xml:space="preserve">and pursuant to</w:t>
      </w:r>
      <w:r>
        <w:t xml:space="preserve"> </w:t>
      </w:r>
      <w:hyperlink r:id="rId31">
        <w:r>
          <w:rPr>
            <w:rStyle w:val="Hyperlink"/>
          </w:rPr>
          <w:t xml:space="preserve">payment terms</w:t>
        </w:r>
      </w:hyperlink>
      <w:r>
        <w:t xml:space="preserve"> </w:t>
      </w:r>
      <w:r>
        <w:t xml:space="preserve">published on JetBrains Site.</w:t>
      </w:r>
    </w:p>
    <w:p>
      <w:pPr>
        <w:pStyle w:val="BodyText"/>
      </w:pPr>
      <w:r>
        <w:t xml:space="preserve">(b) Subject to Section 7(a) above, for monthly Subscriptions, Subscriber will be charged at the end of the monthly Service Subscription Term for the maximum number of Users and for the maximum number of Agents registered in Service during that month. Banned User accounts are not included in the calculation. In such case, the VAT supply date is the last date of the month.</w:t>
      </w:r>
    </w:p>
    <w:p>
      <w:pPr>
        <w:pStyle w:val="BodyText"/>
      </w:pPr>
      <w:r>
        <w:t xml:space="preserve">(c) Subject to Section 7(a), for annual Subscriptions, Subscriber will be charged at the beginning of Service Subscription Term based on the number of Users and Agents. Throughout the annual Service Subscription Term, Subscriber may add more Users up to the limit of 150% of the Users and add more Agents up to the limit of 150% of the Agents set in the original Subscription Confirmation. Exceeding these limits requires a separate order made by Subscriber. The maximum number of Users and Agents each month is tracked automatically. At the end of Service Subscription Term, Subscriber will be charged for the total number of extra Users and Agents added each month according to the monthly pricing specified on JetBrains Site. The VAT supply date is the date when the invoice is issued.</w:t>
      </w:r>
    </w:p>
    <w:p>
      <w:pPr>
        <w:pStyle w:val="BodyText"/>
      </w:pPr>
      <w:r>
        <w:t xml:space="preserve">(d) Subject to Section 7(b) and 6(c), if the amount of Subscriber’s Data stored in the Service exceeds at any point in time the Data Storage Limit corresponding to the total number of Users and Agentsthat the Subscriber has, then the Subscriber will be asked by JetBrains to increase the number of Users or Agents on the basis of the actual amount of Subscriber’s Data used (e.g. if a Subscriber has 30 Users and its actual use of Subscriber’s Data equals to a Data Storage Limit of 50 Users, then the Subscriber will be asked to pay for 50 Users). The Subscriber hereby undertakes to increase and pay for the number of Users accordingly to comply with JetBrains’s request. Should the Subscriber fail to increase the number of Users, JetBrains reserves the right to temporarily suspend the Service as per Section 12 and subsequently terminate the Service as per Section 13.</w:t>
      </w:r>
    </w:p>
    <w:p>
      <w:pPr>
        <w:pStyle w:val="BodyText"/>
      </w:pPr>
      <w:r>
        <w:t xml:space="preserve">(e) All amounts payable to JetBrains will be paid by Subscriber without set-off or counterclaim, and without any deduction or withholding. Any levies, duties, and/or taxes imposed by Subscriber’s jurisdiction (including, but not limited to, value added tax, sales tax, and withholding tax) shall be borne solely by Subscriber. Subscriber may not deduct any amounts from fees payable to JetBrains, unless otherwise specified by JetBrains. JetBrains may charge Subscriber interest at the rate of 1.5% per month (or the highest rate permitted by law, if less) on all late payments.</w:t>
      </w:r>
    </w:p>
    <w:p>
      <w:pPr>
        <w:pStyle w:val="BodyText"/>
      </w:pPr>
      <w:r>
        <w:t xml:space="preserve">(f) To ensure uninterrupted availability of Service, Subscriber shall pay the applicable Service subscription fee by the due date set forth by JetBrains in purchase documents or any payment reminders. If Subscriber does not pay the applicable subscription fee by the due date, JetBrains will have the right to:</w:t>
      </w:r>
    </w:p>
    <w:p>
      <w:pPr>
        <w:pStyle w:val="BodyText"/>
      </w:pPr>
      <w:r>
        <w:t xml:space="preserve">(i) limit access to Service for Subscriber and Users except those Users with admin level access who will retain access to the Global Settings page for the purposes of making payment upon the expiration of two (2) calendar weeks following the payment due date;</w:t>
      </w:r>
    </w:p>
    <w:p>
      <w:pPr>
        <w:pStyle w:val="BodyText"/>
      </w:pPr>
      <w:r>
        <w:t xml:space="preserve">(ii) suspend or terminate Service in accordance with Sections 12 and 13 of this Agreement.</w:t>
      </w:r>
    </w:p>
    <w:p>
      <w:pPr>
        <w:pStyle w:val="BodyText"/>
      </w:pPr>
      <w:r>
        <w:t xml:space="preserve">(g) Subscriber will reimburse JetBrains for any additional costs incurred by JetBrains to collect any late payment for Subscriber’s use of Service and resulting from Subscriber’s breach of this Section 7.</w:t>
      </w:r>
    </w:p>
    <w:p>
      <w:pPr>
        <w:pStyle w:val="Heading5"/>
      </w:pPr>
      <w:bookmarkStart w:id="32" w:name="ownership"/>
      <w:bookmarkEnd w:id="32"/>
      <w:r>
        <w:t xml:space="preserve">8.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5"/>
      </w:pPr>
      <w:bookmarkStart w:id="33" w:name="indemnification"/>
      <w:bookmarkEnd w:id="33"/>
      <w:r>
        <w:t xml:space="preserve">9.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5"/>
      </w:pPr>
      <w:bookmarkStart w:id="34" w:name="disclaimer"/>
      <w:bookmarkEnd w:id="34"/>
      <w:r>
        <w:t xml:space="preserve">10.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5"/>
      </w:pPr>
      <w:bookmarkStart w:id="35" w:name="limitations-of-liability"/>
      <w:bookmarkEnd w:id="35"/>
      <w:r>
        <w:t xml:space="preserve">11.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THE AMOUNT THAT SUBSCRIBER ACTUALLY PAID TO JETBRAINS UNDER THIS AGREEMENT FOR THE SERVICE THAT GAVE RISE TO THE CLAIM DURING THE 12 MONTHS PRECEDING THE CLAIM.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5"/>
      </w:pPr>
      <w:bookmarkStart w:id="36" w:name="temporary-suspension"/>
      <w:bookmarkEnd w:id="36"/>
      <w:r>
        <w:t xml:space="preserve">12.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does not comply with the payment obligations under Section 7 of this Agreement;</w:t>
      </w:r>
    </w:p>
    <w:p>
      <w:pPr>
        <w:pStyle w:val="BodyText"/>
      </w:pPr>
      <w:r>
        <w:t xml:space="preserve">(iii)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(iv) Subscriber is using Subscription in violation of this Agreement.</w:t>
      </w:r>
    </w:p>
    <w:p>
      <w:pPr>
        <w:pStyle w:val="Heading5"/>
      </w:pPr>
      <w:bookmarkStart w:id="37" w:name="term-and-termination"/>
      <w:bookmarkEnd w:id="37"/>
      <w:r>
        <w:t xml:space="preserve">13.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Section 13 letter (b) above, JetBrains shall refund to Subscriber any prepaid fees covering the Service Subscription Term remaining after the Agreement termination date. Upon any termination for cause by JetBrains, Subscriber shall pay any unpaid fees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will be deleted one month and two weeks after the expiration of Service Subscription Term.</w:t>
      </w:r>
    </w:p>
    <w:p>
      <w:pPr>
        <w:pStyle w:val="BodyText"/>
      </w:pPr>
      <w:r>
        <w:t xml:space="preserve">(ii) Subscriber’s Data of Free Users will be deleted 3 months and two weeks after the last interaction of the User with Service.</w:t>
      </w:r>
    </w:p>
    <w:p>
      <w:pPr>
        <w:pStyle w:val="BodyText"/>
      </w:pPr>
      <w:r>
        <w:t xml:space="preserve">(iii) Subscriber’s Data of Users with an unpaid Subscription will be deleted 3 months and two weeks after the expiration of Service Subscription Term.</w:t>
      </w:r>
    </w:p>
    <w:p>
      <w:pPr>
        <w:pStyle w:val="BodyText"/>
      </w:pPr>
      <w:r>
        <w:t xml:space="preserve">(iv) Subscriber’s Data of Users with a paid Subscription will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six months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Heading5"/>
      </w:pPr>
      <w:bookmarkStart w:id="38" w:name="marketing"/>
      <w:bookmarkEnd w:id="38"/>
      <w:r>
        <w:t xml:space="preserve">14. Marketing</w:t>
      </w:r>
    </w:p>
    <w:p>
      <w:pPr>
        <w:pStyle w:val="FirstParagraph"/>
      </w:pPr>
      <w:r>
        <w:t xml:space="preserve">If Subscriber is a legal entity, Subscriber gives JetBrains permission to publicly identify Subscriber as JetBrains’ customer and refer to Subscriber by name or trade name, display its logo and trademarks, and describe its business in marketing materials, on the JetBrains Website, and in other public documents. Subscriber gives JetBrains permission to do this, but only for marketing purposes. JetBrains can use Subscriber’s name, trade name, and trademarks. JetBrains is not required to pay a fee for this permission (it is</w:t>
      </w:r>
      <w:r>
        <w:t xml:space="preserve"> </w:t>
      </w:r>
      <w:r>
        <w:t xml:space="preserve">‘</w:t>
      </w:r>
      <w:r>
        <w:t xml:space="preserve">royalty-free</w:t>
      </w:r>
      <w:r>
        <w:t xml:space="preserve">’</w:t>
      </w:r>
      <w:r>
        <w:t xml:space="preserve">), and it applies worldwide.</w:t>
      </w:r>
    </w:p>
    <w:p>
      <w:pPr>
        <w:pStyle w:val="Heading5"/>
      </w:pPr>
      <w:bookmarkStart w:id="39" w:name="notices"/>
      <w:bookmarkEnd w:id="39"/>
      <w:r>
        <w:t xml:space="preserve">15.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5"/>
      </w:pPr>
      <w:bookmarkStart w:id="40" w:name="export-control-laws"/>
      <w:bookmarkEnd w:id="40"/>
      <w:r>
        <w:t xml:space="preserve">16. Export Control Laws</w:t>
      </w:r>
    </w:p>
    <w:p>
      <w:pPr>
        <w:pStyle w:val="FirstParagraph"/>
      </w:pPr>
      <w:r>
        <w:t xml:space="preserve">Subscriber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w:t>
      </w:r>
      <w:r>
        <w:rPr>
          <w:b/>
        </w:rPr>
        <w:t xml:space="preserve">Export Control Laws</w:t>
      </w:r>
      <w:r>
        <w:rPr>
          <w:b/>
        </w:rPr>
        <w:t xml:space="preserve">”</w:t>
      </w:r>
      <w:r>
        <w:t xml:space="preserve">). Subscriber confirms (‘represents and warrants’) that Subscriber is not an entity, nor it is owned by, controlled by, or otherwise related to a person or entity, or acting on behalf of any person or entity, that is targeted by Export Control Laws.</w:t>
      </w:r>
    </w:p>
    <w:p>
      <w:pPr>
        <w:pStyle w:val="BodyText"/>
      </w:pPr>
      <w:r>
        <w:t xml:space="preserve">This means that Subscriber will ensure that Services and Software,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Subscriber is also expected to report any concerns of non-compliance with these requirements and address any questions to</w:t>
      </w:r>
      <w:r>
        <w:t xml:space="preserve"> </w:t>
      </w:r>
      <w:hyperlink r:id="rId41">
        <w:r>
          <w:rPr>
            <w:rStyle w:val="Hyperlink"/>
          </w:rPr>
          <w:t xml:space="preserve">ethics@jetbrains.com</w:t>
        </w:r>
      </w:hyperlink>
      <w:r>
        <w:t xml:space="preserve">,</w:t>
      </w:r>
      <w:r>
        <w:t xml:space="preserve"> </w:t>
      </w:r>
      <w:hyperlink r:id="rId42">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Subscriber is required to cooperate with JetBrains in JetBrains’ efforts to verify JetBrains’ and Subscriber’s compliance with Export Control Laws.</w:t>
      </w:r>
    </w:p>
    <w:p>
      <w:pPr>
        <w:pStyle w:val="Heading5"/>
      </w:pPr>
      <w:bookmarkStart w:id="44" w:name="closing-provisions"/>
      <w:bookmarkEnd w:id="44"/>
      <w:r>
        <w:t xml:space="preserve">17.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(c)This Agreement can be updated from time to time, to reflect changes in Service and how it is offered to subscribers. If this happens, JetBrains will update this Agreement on the JetBrains Site and let Subscriber know either by:</w:t>
      </w:r>
    </w:p>
    <w:p>
      <w:pPr>
        <w:pStyle w:val="BodyText"/>
      </w:pPr>
      <w:r>
        <w:t xml:space="preserve">i) Displaying the updated version to Subscriber in Service;</w:t>
      </w:r>
    </w:p>
    <w:p>
      <w:pPr>
        <w:pStyle w:val="BodyText"/>
      </w:pPr>
      <w:r>
        <w:t xml:space="preserve">ii) Displaying the updated version in Subscriber’s account; or</w:t>
      </w:r>
    </w:p>
    <w:p>
      <w:pPr>
        <w:pStyle w:val="BodyText"/>
      </w:pPr>
      <w:r>
        <w:t xml:space="preserve">iii) Sending the updated version to the email address used in Subscriber’s account.</w:t>
      </w:r>
    </w:p>
    <w:p>
      <w:pPr>
        <w:pStyle w:val="BodyText"/>
      </w:pPr>
      <w:r>
        <w:t xml:space="preserve">The updated Agreement will start (‘come into effect’) on the date specified in the updated Agreement. By continuing to use Service after 30 days from the effective date, Subscriber agrees to be bound by the modified Agreement.</w:t>
      </w:r>
    </w:p>
    <w:p>
      <w:pPr>
        <w:pStyle w:val="BodyText"/>
      </w:pPr>
      <w:r>
        <w:t xml:space="preserve">JetBrains respects that Subscriber may not agree to the updated Agreement. If that is the case, Subscriber can terminate its subscription at any time up to 30 days after the effective date of the updated Agreement. Termination according to this Section entitled Subscriber to a pro-rata refund of the pre-paid unused subscription fees.</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9, 10, 11, 13 (c), 13(d), 17(a), 17(b), and 17(c)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Policy available at</w:t>
      </w:r>
      <w:r>
        <w:t xml:space="preserve"> </w:t>
      </w:r>
      <w:hyperlink r:id="rId4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 PARENT OR LEGAL GUARDIAN FOR HELP.</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6">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7950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2c992c9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8cc318d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45"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2"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3" Target="mailto:legal@jetbrains.com" TargetMode="External" /><Relationship Type="http://schemas.openxmlformats.org/officeDocument/2006/relationships/hyperlink" Id="rId46"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45"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2"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3" Target="mailto:legal@jetbrains.com" TargetMode="External" /><Relationship Type="http://schemas.openxmlformats.org/officeDocument/2006/relationships/hyperlink" Id="rId46"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2026-01-06T12:53:52Z</dcterms:created>
  <dcterms:modified xsi:type="dcterms:W3CDTF">2026-01-06T12:53:52Z</dcterms:modified>
</cp:coreProperties>
</file>