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360"/>
        <w:contextualSpacing w:val="0"/>
        <w:jc w:val="center"/>
      </w:pPr>
      <w:bookmarkStart w:id="0" w:colFirst="0" w:name="h.gjdgxs" w:colLast="0"/>
      <w:bookmarkEnd w:id="0"/>
      <w:r w:rsidRPr="00000000" w:rsidR="00000000" w:rsidDel="00000000">
        <w:rPr>
          <w:b w:val="1"/>
          <w:sz w:val="44"/>
          <w:rtl w:val="0"/>
        </w:rPr>
        <w:t xml:space="preserve">VPAT</w:t>
      </w:r>
      <w:r w:rsidRPr="00000000" w:rsidR="00000000" w:rsidDel="00000000">
        <w:rPr>
          <w:b w:val="1"/>
          <w:sz w:val="40"/>
          <w:rtl w:val="0"/>
        </w:rPr>
        <w:t xml:space="preserve">™</w:t>
      </w:r>
      <w:r w:rsidRPr="00000000" w:rsidR="00000000" w:rsidDel="00000000">
        <w:rPr>
          <w:rtl w:val="0"/>
        </w:rPr>
      </w:r>
    </w:p>
    <w:p w:rsidP="00000000" w:rsidRPr="00000000" w:rsidR="00000000" w:rsidDel="00000000" w:rsidRDefault="00000000">
      <w:pPr>
        <w:widowControl w:val="0"/>
        <w:spacing w:lineRule="auto" w:after="100" w:line="240"/>
        <w:contextualSpacing w:val="0"/>
        <w:jc w:val="center"/>
      </w:pPr>
      <w:r w:rsidRPr="00000000" w:rsidR="00000000" w:rsidDel="00000000">
        <w:rPr>
          <w:b w:val="1"/>
          <w:sz w:val="36"/>
          <w:rtl w:val="0"/>
        </w:rPr>
        <w:t xml:space="preserve">Voluntary Product Accessibility Template</w:t>
      </w:r>
      <w:r w:rsidRPr="00000000" w:rsidR="00000000" w:rsidDel="00000000">
        <w:rPr>
          <w:b w:val="1"/>
          <w:sz w:val="36"/>
          <w:vertAlign w:val="superscript"/>
          <w:rtl w:val="0"/>
        </w:rPr>
        <w:t xml:space="preserve">®</w:t>
      </w:r>
      <w:r w:rsidRPr="00000000" w:rsidR="00000000" w:rsidDel="00000000">
        <w:rPr>
          <w:rtl w:val="0"/>
        </w:rPr>
      </w:r>
    </w:p>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sz w:val="24"/>
          <w:rtl w:val="0"/>
        </w:rPr>
        <w:t xml:space="preserve">Version 1.3</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The purpose of the </w:t>
      </w:r>
      <w:r w:rsidRPr="00000000" w:rsidR="00000000" w:rsidDel="00000000">
        <w:rPr>
          <w:b w:val="1"/>
          <w:sz w:val="24"/>
          <w:rtl w:val="0"/>
        </w:rPr>
        <w:t xml:space="preserve">Voluntary Product Accessibility Template</w:t>
      </w:r>
      <w:r w:rsidRPr="00000000" w:rsidR="00000000" w:rsidDel="00000000">
        <w:rPr>
          <w:sz w:val="24"/>
          <w:rtl w:val="0"/>
        </w:rPr>
        <w:t xml:space="preserve">, or </w:t>
      </w:r>
      <w:r w:rsidRPr="00000000" w:rsidR="00000000" w:rsidDel="00000000">
        <w:rPr>
          <w:b w:val="1"/>
          <w:sz w:val="24"/>
          <w:rtl w:val="0"/>
        </w:rPr>
        <w:t xml:space="preserve">VPAT</w:t>
      </w:r>
      <w:r w:rsidRPr="00000000" w:rsidR="00000000" w:rsidDel="00000000">
        <w:rPr>
          <w:b w:val="1"/>
          <w:sz w:val="24"/>
          <w:vertAlign w:val="superscript"/>
          <w:rtl w:val="0"/>
        </w:rPr>
        <w:t xml:space="preserve">™</w:t>
      </w:r>
      <w:r w:rsidRPr="00000000" w:rsidR="00000000" w:rsidDel="00000000">
        <w:rPr>
          <w:sz w:val="24"/>
          <w:rtl w:val="0"/>
        </w:rPr>
        <w:t xml:space="preserve">,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after="120" w:line="240" w:before="100"/>
        <w:contextualSpacing w:val="0"/>
      </w:pPr>
      <w:r w:rsidRPr="00000000" w:rsidR="00000000" w:rsidDel="00000000">
        <w:rPr>
          <w:b w:val="1"/>
          <w:sz w:val="24"/>
          <w:rtl w:val="0"/>
        </w:rPr>
        <w:t xml:space="preserve">Date:</w:t>
      </w:r>
      <w:r w:rsidRPr="00000000" w:rsidR="00000000" w:rsidDel="00000000">
        <w:rPr>
          <w:sz w:val="24"/>
          <w:rtl w:val="0"/>
        </w:rPr>
        <w:t xml:space="preserve"> December 1, 2014</w:t>
        <w:br w:type="textWrapping"/>
      </w:r>
      <w:r w:rsidRPr="00000000" w:rsidR="00000000" w:rsidDel="00000000">
        <w:rPr>
          <w:b w:val="1"/>
          <w:sz w:val="24"/>
          <w:rtl w:val="0"/>
        </w:rPr>
        <w:t xml:space="preserve">Name of Product:</w:t>
      </w:r>
      <w:r w:rsidRPr="00000000" w:rsidR="00000000" w:rsidDel="00000000">
        <w:rPr>
          <w:sz w:val="24"/>
          <w:rtl w:val="0"/>
        </w:rPr>
        <w:t xml:space="preserve"> AppCode 3</w:t>
        <w:br w:type="textWrapping"/>
      </w:r>
      <w:r w:rsidRPr="00000000" w:rsidR="00000000" w:rsidDel="00000000">
        <w:rPr>
          <w:b w:val="1"/>
          <w:sz w:val="24"/>
          <w:rtl w:val="0"/>
        </w:rPr>
        <w:t xml:space="preserve">Contact for more Information (name/phone/email): </w:t>
      </w:r>
      <w:hyperlink r:id="rId5">
        <w:r w:rsidRPr="00000000" w:rsidR="00000000" w:rsidDel="00000000">
          <w:rPr>
            <w:color w:val="1155cc"/>
            <w:sz w:val="24"/>
            <w:u w:val="single"/>
            <w:rtl w:val="0"/>
          </w:rPr>
          <w:t xml:space="preserve">appcode-support@jetbrains.com</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widowControl w:val="0"/>
        <w:spacing w:lineRule="auto" w:after="120" w:line="240" w:before="100"/>
        <w:contextualSpacing w:val="0"/>
      </w:pPr>
      <w:r w:rsidRPr="00000000" w:rsidR="00000000" w:rsidDel="00000000">
        <w:rPr>
          <w:sz w:val="24"/>
          <w:rtl w:val="0"/>
        </w:rPr>
        <w:t xml:space="preserve">This VPAT covers all JetBrains AppCode releases within the AppCode 3 family, including AppCode 3.0, AppCode 3.0.1-3.0.6, AppCode 3.1 and any subsequent releases with version number starting with 3.</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1"/>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720"/>
        <w:gridCol w:w="5550"/>
        <w:gridCol w:w="3690"/>
        <w:tblGridChange w:id="0">
          <w:tblGrid>
            <w:gridCol w:w="3720"/>
            <w:gridCol w:w="5550"/>
            <w:gridCol w:w="369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Summary Table</w:t>
              <w:tab/>
            </w:r>
            <w:r w:rsidRPr="00000000" w:rsidR="00000000" w:rsidDel="00000000">
              <w:rPr>
                <w:rtl w:val="0"/>
              </w:rPr>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Criteria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Supporting Features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Remarks and explanations</w:t>
              <w:tab/>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1194.21 Software Applications and Operating Systems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Applicable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1194.22 Web-based internet information and applications </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1194.23 Telecommunications Product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1194.24 Video and Multi-media Products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1194.25 Self-Contained, Closed Products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1194.26 Desktop and Portable Computers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1194.31 Functional Performance Criteria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1194.41 Information, documentation, and support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85"/>
        <w:gridCol w:w="4770"/>
        <w:gridCol w:w="3705"/>
        <w:tblGridChange w:id="0">
          <w:tblGrid>
            <w:gridCol w:w="4485"/>
            <w:gridCol w:w="4770"/>
            <w:gridCol w:w="370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Section 1194.21 Software Applications and Operating Systems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Criteria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Supporting Features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Remarks and explanations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When software is designed to run on a system that has a keyboard, product functions shall be executable from a keyboard where the function itself or the result of performing a function can be discerned textually.</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highlight w:val="white"/>
                <w:rtl w:val="0"/>
              </w:rPr>
              <w:t xml:space="preserve">AppCode 3 provides keyboard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highlight w:val="white"/>
                <w:rtl w:val="0"/>
              </w:rPr>
              <w:t xml:space="preserve">access to its core functions either by using predefined shortcut(s) or via the “Find action” feature (which  can be invoked with the shortcut Shift+Cmd+A).</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highlight w:val="white"/>
                <w:rtl w:val="0"/>
              </w:rPr>
              <w:t xml:space="preserve">AppCode 3 is not known to disrupt or disable accessibility features of other products or the operating system.</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While operating the application </w:t>
            </w:r>
          </w:p>
          <w:p w:rsidP="00000000" w:rsidRPr="00000000" w:rsidR="00000000" w:rsidDel="00000000" w:rsidRDefault="00000000">
            <w:pPr>
              <w:spacing w:lineRule="auto" w:line="240"/>
              <w:contextualSpacing w:val="0"/>
            </w:pPr>
            <w:r w:rsidRPr="00000000" w:rsidR="00000000" w:rsidDel="00000000">
              <w:rPr>
                <w:rtl w:val="0"/>
              </w:rPr>
              <w:t xml:space="preserve">with the keyboard, users can tell </w:t>
            </w:r>
          </w:p>
          <w:p w:rsidP="00000000" w:rsidRPr="00000000" w:rsidR="00000000" w:rsidDel="00000000" w:rsidRDefault="00000000">
            <w:pPr>
              <w:spacing w:lineRule="auto" w:line="240"/>
              <w:contextualSpacing w:val="0"/>
            </w:pPr>
            <w:r w:rsidRPr="00000000" w:rsidR="00000000" w:rsidDel="00000000">
              <w:rPr>
                <w:rtl w:val="0"/>
              </w:rPr>
              <w:t xml:space="preserve">where they are on the screen.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Focus is programmatically exposed to Assistive Technology with some exceptions for dialog windows, for example some popup dialogs and windows such as VCS operations window.</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This software application allows a screen reader to describe the user interface environment, controls and elements and their state. There are some exceptions, including some of the buttons on the toolbar.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Images that convey information have meaningful alternative text.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 When bitmap images are used to identify controls, status indicators, or other programmatic elements, the meaning assigned to those images shall be consistent throughout an application's performance.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3 ensures consistent use of bitmapped images.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(f) Textual information shall be provided through operating system functions for displaying text. The minimum information that shall be made available is text content, text input caret location, and text attributes.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Text information is accessible so that Assistive Technologies can communicate content, attributes, and input caret location. However, AppCode does not always use OS font size settings. Users can switch to a larger font size via the product Preferences menu. However,  larger font size settings within the IDE are not used in every pane.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 Applications shall not override user selected contrast and color selections and other individual display attributes.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Does not support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overrides system color and contrast settings.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 When animation is displayed, the information shall be displayable in at least one non-animated presentation mode at the option of the user.</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highlight w:val="white"/>
                <w:rtl w:val="0"/>
              </w:rPr>
              <w:t xml:space="preserve">The product has no core features that utilize animation.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 Color coding shall not be used as the only means of conveying information, indicating an action, prompting a response, or distinguishing a visual element.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Color coding is used only as an enhancement, and is сomplemented with textual information.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 When a product permits a user to adjust </w:t>
              <w:tab/>
              <w:t xml:space="preserve">color and contrast settings, a variety of color selections capable of producing a range of contrast levels shall be provided.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offers rich appearance customization settings including colors and fonts.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(k) Software shall not use flashing or blinking text, objects, or other elements having a flash or blink frequency greater than 2 Hz and lower than 55 Hz.</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highlight w:val="white"/>
                <w:rtl w:val="0"/>
              </w:rPr>
              <w:t xml:space="preserve">AppCode does not use flashing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highlight w:val="white"/>
                <w:rtl w:val="0"/>
              </w:rPr>
              <w:t xml:space="preserve">or blinking objects.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 When electronic forms are used, the form shall allow people using Assistive Technology to access the information, field elements, and functionality required for completion and submission of the form, including all directions and cues.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rtl w:val="0"/>
        </w:rPr>
      </w:r>
    </w:p>
    <w:tbl>
      <w:tblPr>
        <w:tblStyle w:val="Table3"/>
        <w:bidiVisual w:val="0"/>
        <w:tblW w:w="129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515"/>
        <w:gridCol w:w="4845"/>
        <w:gridCol w:w="3585"/>
        <w:tblGridChange w:id="0">
          <w:tblGrid>
            <w:gridCol w:w="4515"/>
            <w:gridCol w:w="4845"/>
            <w:gridCol w:w="3585"/>
          </w:tblGrid>
        </w:tblGridChange>
      </w:tblGrid>
      <w:tr>
        <w:tc>
          <w:tcPr>
            <w:shd w:fill="ffffff"/>
            <w:tcMar>
              <w:top w:w="120.0" w:type="dxa"/>
              <w:left w:w="120.0" w:type="dxa"/>
              <w:bottom w:w="120.0" w:type="dxa"/>
              <w:right w:w="120.0" w:type="dxa"/>
            </w:tcMar>
            <w:vAlign w:val="center"/>
          </w:tcPr>
          <w:p w:rsidP="00000000" w:rsidRPr="00000000" w:rsidR="00000000" w:rsidDel="00000000" w:rsidRDefault="00000000">
            <w:pPr>
              <w:spacing w:lineRule="auto" w:line="240"/>
              <w:contextualSpacing w:val="0"/>
            </w:pPr>
            <w:r w:rsidRPr="00000000" w:rsidR="00000000" w:rsidDel="00000000">
              <w:rPr>
                <w:b w:val="1"/>
                <w:rtl w:val="0"/>
              </w:rPr>
              <w:t xml:space="preserve">Section 1194.22 Web-based Internet information and applications</w:t>
            </w: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r>
      <w:tr>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i w:val="1"/>
                <w:rtl w:val="0"/>
              </w:rPr>
              <w:t xml:space="preserve">Criteria </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Supporting Features</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Remarks and explanations</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(a) A text equivalent for every non-text element shall be provided (e.g., via "alt", "longdesc", or in element content).</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(b) Equivalent alternatives for any multimedia presentation shall be synchronized with the presentation.</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(c) Web pages shall be designed so that all information conveyed with color is also available without color, for example from context or markup.</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(d) Documents shall be organized so they are readable without requiring an associated style sheet.</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(e) Redundant text links shall be provided for each active region of a server-side image map.</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(f) Client-side image maps shall be provided instead of server-side image maps except where the regions cannot be defined with an available geometric shape.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(g) Row and column headers shall be identified for data tables.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(h) Markup shall be used to associate data cells and header cells for data tables that have two or more logical levels of row or column headers.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(i) Frames shall be titled with text that facilitates frame identification and navigation</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 Pages shall be designed to avoid causing the screen to flicker with a frequency greater than 2 Hz and lower than 55 Hz.</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(l) When pages utilize scripting languages to display content, or to create interface elements, the information provided by the script shall be identified with functional text that can be read by Assistive Technology.</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bookmarkStart w:id="1" w:colFirst="0" w:name="h.30j0zll" w:colLast="0"/>
            <w:bookmarkEnd w:id="1"/>
            <w:r w:rsidRPr="00000000" w:rsidR="00000000" w:rsidDel="00000000">
              <w:rPr>
                <w:rtl w:val="0"/>
              </w:rPr>
              <w:t xml:space="preserve">(m) When a web page requires that an applet, plug-in or other application be present on the client system to interpret page content, the page must provide a link to a plug-in or applet that complies with §1194.21(a) through (l). </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(o) A method shall be provided that permits users to skip repetitive navigation links. </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(p) When a timed response is required, the user shall be alerted and given sufficient time to indicate more time is required. </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w:t>
            </w:r>
          </w:p>
        </w:tc>
      </w:tr>
    </w:tbl>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rtl w:val="0"/>
        </w:rPr>
      </w:r>
    </w:p>
    <w:tbl>
      <w:tblPr>
        <w:tblStyle w:val="Table4"/>
        <w:bidiVisual w:val="0"/>
        <w:tblW w:w="129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85"/>
        <w:gridCol w:w="4785"/>
        <w:gridCol w:w="3690"/>
        <w:tblGridChange w:id="0">
          <w:tblGrid>
            <w:gridCol w:w="4485"/>
            <w:gridCol w:w="4785"/>
            <w:gridCol w:w="3690"/>
          </w:tblGrid>
        </w:tblGridChange>
      </w:tblGrid>
      <w:tr>
        <w:tc>
          <w:tcPr>
            <w:shd w:fill="ffffff"/>
            <w:tcMar>
              <w:top w:w="120.0" w:type="dxa"/>
              <w:left w:w="120.0" w:type="dxa"/>
              <w:bottom w:w="120.0" w:type="dxa"/>
              <w:right w:w="120.0" w:type="dxa"/>
            </w:tcMar>
            <w:vAlign w:val="center"/>
          </w:tcPr>
          <w:p w:rsidP="00000000" w:rsidRPr="00000000" w:rsidR="00000000" w:rsidDel="00000000" w:rsidRDefault="00000000">
            <w:pPr>
              <w:spacing w:lineRule="auto" w:line="240"/>
              <w:contextualSpacing w:val="0"/>
            </w:pPr>
            <w:r w:rsidRPr="00000000" w:rsidR="00000000" w:rsidDel="00000000">
              <w:rPr>
                <w:b w:val="1"/>
                <w:rtl w:val="0"/>
              </w:rPr>
              <w:t xml:space="preserve">Section 1194.23 Telecommunications Products</w:t>
            </w: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r>
      <w:tr>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i w:val="1"/>
                <w:rtl w:val="0"/>
              </w:rPr>
              <w:t xml:space="preserve">Criteria </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Supporting Features</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Remarks and explanations</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(b) Telecommunications products which include voice communication functionality shall support all commonly used cross-manufacturer non-proprietary standard TTY signal protocols.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(c) Voice mail, auto-attendant, and interactive voice response telecommunications systems shall be usable by TTY users with their TTYs.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(e) Where provided, caller identification and similar telecommunications functions shall also be available for users of TTYs, and for users who cannot see displays.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(f) For transmitted voice signals, telecommunications products shall provide a gain adjustable up to a minimum of 20 dB. For incremental volume control, at least one intermediate step of 12 dB of gain shall be provided.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(g) If the telecommunications product allows a user to adjust the receive volume, a function shall be provided to automatically reset the volume to the default level after every use.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(h) Where a telecommunications product delivers output by an audio transducer which is normally held up to the ear, a means for effective magnetic wireless coupling to hearing technologies shall be provided.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(i) Interference to hearing technologies (including hearing aids, cochlear implants, and assistive listening devices) shall be reduced to the lowest possible level that allows a user of hearing technologies to utilize the telecommunications product.</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(k)(1) Products which have mechanically operated controls or keys shall comply with the following: Controls and Keys shall be tactilely discernible without activating the controls or keys.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(k)(3) Products which have mechanically operated controls or keys shall comply with the following: If key repeat is supported, the delay before repeat shall be adjustable to at least 2 seconds. Key repeat rate shall be adjustable to 2 seconds per character.</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(k)(4) Products which have mechanically operated controls or keys shall comply with the following: The status of all locking or toggle controls or keys shall be visually discernible, and discernible either through touch or sound.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bl>
    <w:p w:rsidP="00000000" w:rsidRPr="00000000" w:rsidR="00000000" w:rsidDel="00000000" w:rsidRDefault="00000000">
      <w:pPr>
        <w:widowControl w:val="0"/>
        <w:spacing w:lineRule="auto" w:after="100" w:line="240" w:before="100"/>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rtl w:val="0"/>
        </w:rPr>
      </w:r>
    </w:p>
    <w:tbl>
      <w:tblPr>
        <w:tblStyle w:val="Table5"/>
        <w:bidiVisual w:val="0"/>
        <w:tblW w:w="129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500"/>
        <w:gridCol w:w="4785"/>
        <w:gridCol w:w="3660"/>
        <w:tblGridChange w:id="0">
          <w:tblGrid>
            <w:gridCol w:w="4500"/>
            <w:gridCol w:w="4785"/>
            <w:gridCol w:w="3660"/>
          </w:tblGrid>
        </w:tblGridChange>
      </w:tblGrid>
      <w:tr>
        <w:tc>
          <w:tcPr>
            <w:shd w:fill="ffffff"/>
            <w:tcMar>
              <w:top w:w="120.0" w:type="dxa"/>
              <w:left w:w="120.0" w:type="dxa"/>
              <w:bottom w:w="120.0" w:type="dxa"/>
              <w:right w:w="120.0" w:type="dxa"/>
            </w:tcMar>
            <w:vAlign w:val="center"/>
          </w:tcPr>
          <w:p w:rsidP="00000000" w:rsidRPr="00000000" w:rsidR="00000000" w:rsidDel="00000000" w:rsidRDefault="00000000">
            <w:pPr>
              <w:spacing w:lineRule="auto" w:line="240"/>
              <w:contextualSpacing w:val="0"/>
            </w:pPr>
            <w:r w:rsidRPr="00000000" w:rsidR="00000000" w:rsidDel="00000000">
              <w:rPr>
                <w:b w:val="1"/>
                <w:rtl w:val="0"/>
              </w:rPr>
              <w:t xml:space="preserve">Section 1194.24 Video and Multi-media Products</w:t>
            </w: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r>
      <w:tr>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i w:val="1"/>
                <w:rtl w:val="0"/>
              </w:rPr>
              <w:t xml:space="preserve">Criteria</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Supporting Features</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Remarks and explanations</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(b) Television tuners, including tuner cards for use in computers, shall be equipped with secondary audio program playback circuitry.</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(c) All training and informational video and multimedia productions which support the agency's mission, regardless of format, that contain speech or other audio information necessary for the comprehension of the content, shall be open or closed captioned.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(d) All training and informational video and multimedia productions which support the agency's mission, regardless of format, that contain visual information necessary for the comprehension of the content, shall be audio described.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(e) Display or presentation of alternate text presentation or audio descriptions shall be user-selectable unless permanent.</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bl>
    <w:p w:rsidP="00000000" w:rsidRPr="00000000" w:rsidR="00000000" w:rsidDel="00000000" w:rsidRDefault="00000000">
      <w:pPr>
        <w:widowControl w:val="0"/>
        <w:spacing w:lineRule="auto" w:after="100" w:line="240" w:before="100"/>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rtl w:val="0"/>
        </w:rPr>
      </w:r>
    </w:p>
    <w:tbl>
      <w:tblPr>
        <w:tblStyle w:val="Table6"/>
        <w:bidiVisual w:val="0"/>
        <w:tblW w:w="129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80"/>
        <w:gridCol w:w="4840"/>
        <w:gridCol w:w="3640"/>
        <w:tblGridChange w:id="0">
          <w:tblGrid>
            <w:gridCol w:w="4480"/>
            <w:gridCol w:w="4840"/>
            <w:gridCol w:w="3640"/>
          </w:tblGrid>
        </w:tblGridChange>
      </w:tblGrid>
      <w:tr>
        <w:tc>
          <w:tcPr>
            <w:shd w:fill="ffffff"/>
            <w:tcMar>
              <w:top w:w="120.0" w:type="dxa"/>
              <w:left w:w="120.0" w:type="dxa"/>
              <w:bottom w:w="120.0" w:type="dxa"/>
              <w:right w:w="120.0" w:type="dxa"/>
            </w:tcMar>
            <w:vAlign w:val="center"/>
          </w:tcPr>
          <w:p w:rsidP="00000000" w:rsidRPr="00000000" w:rsidR="00000000" w:rsidDel="00000000" w:rsidRDefault="00000000">
            <w:pPr>
              <w:spacing w:lineRule="auto" w:line="240"/>
              <w:contextualSpacing w:val="0"/>
            </w:pPr>
            <w:r w:rsidRPr="00000000" w:rsidR="00000000" w:rsidDel="00000000">
              <w:rPr>
                <w:b w:val="1"/>
                <w:rtl w:val="0"/>
              </w:rPr>
              <w:t xml:space="preserve">Section 1194.25 Self-Contained, Closed Products </w:t>
            </w: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r>
      <w:tr>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i w:val="1"/>
                <w:rtl w:val="0"/>
              </w:rPr>
              <w:t xml:space="preserve">Criteria </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Supporting Features</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rtl w:val="0"/>
              </w:rPr>
              <w:t xml:space="preserve">Remarks and explanations</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(a) Self contained products shall be usable by people with disabilities without requiring an end-user to attach Assistive Technology to the product. Personal headsets for private listening are not Assistive Technology.</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(b) When a timed response is required, the user shall be alerted and given sufficient time to indicate more time is required.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(c) Where a product utilizes touchscreens or contact-sensitive controls, an input method shall be provided that complies with §1194.23 (k) (1) through (4).</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(d) When biometric forms of user identification or control are used, an alternative form of identification or activation, which does not require the user to possess particular biological characteristics, shall also be provided.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(g) Color coding shall not be used as the only means of conveying information, indicating an action, prompting a response, or distinguishing a visual element.</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(h) When a product permits a user to adjust color and contrast settings, a range of color selections capable of producing a variety of contrast levels shall be provided.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(i) Products shall be designed to avoid causing the screen to flicker with a frequency greater than 2 Hz and lower than 55 Hz.</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(j)(4) Products which are freestanding, non-portable, and intended to be used in one location and which have operable controls shall comply with the following: Operable controls shall not be more than 24 inches behind the reference plane.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bl>
    <w:p w:rsidP="00000000" w:rsidRPr="00000000" w:rsidR="00000000" w:rsidDel="00000000" w:rsidRDefault="00000000">
      <w:pPr>
        <w:widowControl w:val="0"/>
        <w:spacing w:lineRule="auto" w:after="100" w:line="240" w:before="100"/>
        <w:contextualSpacing w:val="0"/>
      </w:pPr>
      <w:r w:rsidRPr="00000000" w:rsidR="00000000" w:rsidDel="00000000">
        <w:rPr>
          <w:rtl w:val="0"/>
        </w:rPr>
      </w:r>
    </w:p>
    <w:p w:rsidP="00000000" w:rsidRPr="00000000" w:rsidR="00000000" w:rsidDel="00000000" w:rsidRDefault="00000000">
      <w:pPr>
        <w:widowControl w:val="0"/>
        <w:spacing w:lineRule="auto" w:after="100" w:line="240" w:before="100"/>
        <w:contextualSpacing w:val="0"/>
      </w:pPr>
      <w:r w:rsidRPr="00000000" w:rsidR="00000000" w:rsidDel="00000000">
        <w:rPr>
          <w:rtl w:val="0"/>
        </w:rPr>
      </w:r>
    </w:p>
    <w:tbl>
      <w:tblPr>
        <w:tblStyle w:val="Table7"/>
        <w:bidiVisual w:val="0"/>
        <w:tblW w:w="129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55"/>
        <w:gridCol w:w="4890"/>
        <w:gridCol w:w="3600"/>
        <w:tblGridChange w:id="0">
          <w:tblGrid>
            <w:gridCol w:w="4455"/>
            <w:gridCol w:w="4890"/>
            <w:gridCol w:w="3600"/>
          </w:tblGrid>
        </w:tblGridChange>
      </w:tblGrid>
      <w:tr>
        <w:tc>
          <w:tcPr>
            <w:shd w:fill="ffffff"/>
            <w:tcMar>
              <w:top w:w="120.0" w:type="dxa"/>
              <w:left w:w="120.0" w:type="dxa"/>
              <w:bottom w:w="120.0" w:type="dxa"/>
              <w:right w:w="120.0" w:type="dxa"/>
            </w:tcMar>
            <w:vAlign w:val="center"/>
          </w:tcPr>
          <w:p w:rsidP="00000000" w:rsidRPr="00000000" w:rsidR="00000000" w:rsidDel="00000000" w:rsidRDefault="00000000">
            <w:pPr>
              <w:spacing w:lineRule="auto" w:line="240"/>
              <w:contextualSpacing w:val="0"/>
            </w:pPr>
            <w:r w:rsidRPr="00000000" w:rsidR="00000000" w:rsidDel="00000000">
              <w:rPr>
                <w:b w:val="1"/>
                <w:rtl w:val="0"/>
              </w:rPr>
              <w:t xml:space="preserve">Section 1194.26 Desktop and Portable Computers</w:t>
            </w: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widowControl w:val="0"/>
              <w:spacing w:lineRule="auto" w:after="200"/>
              <w:contextualSpacing w:val="0"/>
            </w:pPr>
            <w:r w:rsidRPr="00000000" w:rsidR="00000000" w:rsidDel="00000000">
              <w:rPr>
                <w:rtl w:val="0"/>
              </w:rPr>
            </w:r>
          </w:p>
        </w:tc>
      </w:tr>
      <w:tr>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i w:val="1"/>
                <w:sz w:val="24"/>
                <w:rtl w:val="0"/>
              </w:rPr>
              <w:t xml:space="preserve">Criteria</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sz w:val="24"/>
                <w:rtl w:val="0"/>
              </w:rPr>
              <w:t xml:space="preserve">Supporting Features</w:t>
            </w:r>
            <w:r w:rsidRPr="00000000" w:rsidR="00000000" w:rsidDel="00000000">
              <w:rPr>
                <w:rtl w:val="0"/>
              </w:rPr>
            </w:r>
          </w:p>
        </w:tc>
        <w:tc>
          <w:tcPr>
            <w:shd w:fill="ffffff"/>
            <w:tcMar>
              <w:top w:w="120.0" w:type="dxa"/>
              <w:left w:w="120.0" w:type="dxa"/>
              <w:bottom w:w="120.0" w:type="dxa"/>
              <w:right w:w="120.0" w:type="dxa"/>
            </w:tcMar>
            <w:vAlign w:val="center"/>
          </w:tcPr>
          <w:p w:rsidP="00000000" w:rsidRPr="00000000" w:rsidR="00000000" w:rsidDel="00000000" w:rsidRDefault="00000000">
            <w:pPr>
              <w:widowControl w:val="0"/>
              <w:spacing w:lineRule="auto" w:after="100" w:line="240" w:before="100"/>
              <w:contextualSpacing w:val="0"/>
              <w:jc w:val="center"/>
            </w:pPr>
            <w:r w:rsidRPr="00000000" w:rsidR="00000000" w:rsidDel="00000000">
              <w:rPr>
                <w:b w:val="1"/>
                <w:sz w:val="24"/>
                <w:rtl w:val="0"/>
              </w:rPr>
              <w:t xml:space="preserve">Remarks and explanations</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(a) All mechanically operated controls and keys shall comply with §1194.23 (k) (1) through (4).</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(b) If a product utilizes touchscreens or touch-operated controls, an input method shall be provided that complies with §1194.23 (k) (1) through (4).</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(c) When biometric forms of user identification or control are used, an alternative form of identification or activation, which does not require the user to possess particular biological characteristics, shall also be provided.</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r>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(d) Where provided, at least one of each type of expansion slots, ports and connectors shall comply with publicly available industry standards</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rtl w:val="0"/>
              </w:rPr>
              <w:t xml:space="preserve"> Not Applicable</w:t>
            </w:r>
          </w:p>
        </w:tc>
        <w:tc>
          <w:tcPr>
            <w:shd w:fill="ffffff"/>
            <w:tcMar>
              <w:top w:w="15.0" w:type="dxa"/>
              <w:left w:w="15.0" w:type="dxa"/>
              <w:bottom w:w="15.0" w:type="dxa"/>
              <w:right w:w="15.0" w:type="dxa"/>
            </w:tcMar>
            <w:vAlign w:val="center"/>
          </w:tcPr>
          <w:p w:rsidP="00000000" w:rsidRPr="00000000" w:rsidR="00000000" w:rsidDel="00000000" w:rsidRDefault="00000000">
            <w:pPr>
              <w:widowControl w:val="0"/>
              <w:spacing w:lineRule="auto" w:after="100" w:line="240" w:before="100"/>
              <w:contextualSpacing w:val="0"/>
            </w:pPr>
            <w:r w:rsidRPr="00000000" w:rsidR="00000000" w:rsidDel="00000000">
              <w:rPr>
                <w:sz w:val="24"/>
                <w:rtl w:val="0"/>
              </w:rPr>
              <w:t xml:space="preserve">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8"/>
        <w:bidiVisual w:val="0"/>
        <w:tblW w:w="1294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70"/>
        <w:gridCol w:w="4800"/>
        <w:gridCol w:w="3675"/>
        <w:tblGridChange w:id="0">
          <w:tblGrid>
            <w:gridCol w:w="4470"/>
            <w:gridCol w:w="4800"/>
            <w:gridCol w:w="3675"/>
          </w:tblGrid>
        </w:tblGridChange>
      </w:tblGrid>
      <w:tr>
        <w:trPr>
          <w:trHeight w:val="7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Section 1194.31 Functional Performance Criteria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Criteria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Supporting Features</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Remarks and explanations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At least one mode of operation and information retrieval that does not require user vision shall be provided, or support for Assistive Technology used by people who are blind or visually impaired shall be provided.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 with exceptions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provides functionality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that conforms to these criteria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with exceptions described in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Section 1194.21.</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Supports with exceptions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AppCode provides functionality </w:t>
            </w:r>
          </w:p>
          <w:p w:rsidP="00000000" w:rsidRPr="00000000" w:rsidR="00000000" w:rsidDel="00000000" w:rsidRDefault="00000000">
            <w:pPr>
              <w:spacing w:lineRule="auto" w:line="240"/>
              <w:contextualSpacing w:val="0"/>
            </w:pPr>
            <w:r w:rsidRPr="00000000" w:rsidR="00000000" w:rsidDel="00000000">
              <w:rPr>
                <w:rtl w:val="0"/>
              </w:rPr>
              <w:t xml:space="preserve">that conforms to these criteria </w:t>
            </w:r>
          </w:p>
          <w:p w:rsidP="00000000" w:rsidRPr="00000000" w:rsidR="00000000" w:rsidDel="00000000" w:rsidRDefault="00000000">
            <w:pPr>
              <w:spacing w:lineRule="auto" w:line="240"/>
              <w:contextualSpacing w:val="0"/>
            </w:pPr>
            <w:r w:rsidRPr="00000000" w:rsidR="00000000" w:rsidDel="00000000">
              <w:rPr>
                <w:rtl w:val="0"/>
              </w:rPr>
              <w:t xml:space="preserve">with exceptions described in </w:t>
            </w:r>
          </w:p>
          <w:p w:rsidP="00000000" w:rsidRPr="00000000" w:rsidR="00000000" w:rsidDel="00000000" w:rsidRDefault="00000000">
            <w:pPr>
              <w:spacing w:lineRule="auto" w:line="240"/>
              <w:contextualSpacing w:val="0"/>
            </w:pPr>
            <w:r w:rsidRPr="00000000" w:rsidR="00000000" w:rsidDel="00000000">
              <w:rPr>
                <w:rtl w:val="0"/>
              </w:rPr>
              <w:t xml:space="preserve">Section 1194.21.</w:t>
              <w:tab/>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 At least one mode of operation and information retrieval that does not require user hearing shall be provided, or support for Assistive Technology used by people who are deaf or hard of hearing shall be provided.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does not require user hearing.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 Where audio information is important for the use of a product, at least one mode of operation and information retrieval shall be provided in an enhanced auditory fashion, or support for assistive hearing devices shall be provided.</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Applicable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does not require user hearing.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 At least one mode of operation and information retrieval that does not require user speech shall be provided, or support for Assistive Technology used by people with disabilities shall be provided.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does not require user speaking.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(f) At least one mode of operation and information retrieval that does not require fine motor control or simultaneous actions and that is operable with limited reach and strength shall be provided.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AppCode can be used from the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keyboard in conjunction with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accessibility options.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9"/>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40"/>
        <w:gridCol w:w="4905"/>
        <w:gridCol w:w="3615"/>
        <w:tblGridChange w:id="0">
          <w:tblGrid>
            <w:gridCol w:w="4440"/>
            <w:gridCol w:w="4905"/>
            <w:gridCol w:w="361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Section 1194.41 Information, documentation, and support.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Criteria </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Supporting Features</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Remarks and explanations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Product support documentation provided to end-users shall be made available in alternate formats upon request, at no additional charge.</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Supports</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web version of product documentation is available at </w:t>
            </w:r>
            <w:hyperlink r:id="rId6">
              <w:r w:rsidRPr="00000000" w:rsidR="00000000" w:rsidDel="00000000">
                <w:rPr>
                  <w:color w:val="1155cc"/>
                  <w:u w:val="single"/>
                  <w:rtl w:val="0"/>
                </w:rPr>
                <w:t xml:space="preserve">https://www.jetbrains.com/objc/help</w:t>
              </w:r>
            </w:hyperlink>
            <w:r w:rsidRPr="00000000" w:rsidR="00000000" w:rsidDel="00000000">
              <w:rPr>
                <w:rtl w:val="0"/>
              </w:rPr>
              <w:t xml:space="preserve">. The full documentation in PDF format can be provided upon request, at no additional charge.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 End-users shall have access to a description of the accessibility and compatibility features of products in alternate formats or alternate methods upon request, at no additional charge.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Does not support</w:t>
              <w:tab/>
              <w:tab/>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 public description of accessibility and compatibility features is provided.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 Support services for products shall accommodate the communication needs of end-users with disabilities.</w:t>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Does not support</w:t>
              <w:tab/>
              <w:tab/>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JetBrains currently provides technical support services in writing only.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jetbrains.com/objc/help" Type="http://schemas.openxmlformats.org/officeDocument/2006/relationships/hyperlink" TargetMode="External" Id="rId6"/><Relationship Target="mailto:appcode-support@jetbrain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JetBrains_AppCode_3_VPAT.docx.docx</dc:title>
</cp:coreProperties>
</file>